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C645" w14:textId="77777777" w:rsidR="00D31CC5" w:rsidRDefault="00D31CC5" w:rsidP="00D31CC5">
      <w:pPr>
        <w:rPr>
          <w:b/>
          <w:bCs/>
        </w:rPr>
      </w:pPr>
    </w:p>
    <w:p w14:paraId="3C9BEAE8" w14:textId="77777777" w:rsidR="00084695" w:rsidRDefault="00757A7A" w:rsidP="00C75C3B">
      <w:pPr>
        <w:rPr>
          <w:b/>
          <w:bCs/>
        </w:rPr>
      </w:pPr>
      <w:r>
        <w:rPr>
          <w:b/>
          <w:bCs/>
        </w:rPr>
        <w:t>M</w:t>
      </w:r>
      <w:r w:rsidR="00D31CC5">
        <w:rPr>
          <w:b/>
          <w:bCs/>
        </w:rPr>
        <w:t>andatory module of the PG Certificate in Academic Practice in Higher Education (PGCAPHE) Course</w:t>
      </w:r>
    </w:p>
    <w:p w14:paraId="448F95B5" w14:textId="5A49853B" w:rsidR="00084695" w:rsidRPr="00BE579D" w:rsidRDefault="00757A7A" w:rsidP="00C75C3B">
      <w:pPr>
        <w:pBdr>
          <w:bottom w:val="single" w:sz="6" w:space="1" w:color="auto"/>
        </w:pBdr>
      </w:pPr>
      <w:r w:rsidRPr="00BE579D">
        <w:t>Probationary members of staff may make a claim for exemption from the mandatory module. The criteria which will normally be considered for exemption are listed overleaf. Claim</w:t>
      </w:r>
      <w:r w:rsidR="00084695" w:rsidRPr="00BE579D">
        <w:t xml:space="preserve">s </w:t>
      </w:r>
      <w:r w:rsidR="00D31CC5" w:rsidRPr="00BE579D">
        <w:t>should be submitted to the Head of the Academic Skills Centre (</w:t>
      </w:r>
      <w:r w:rsidR="003B29F3">
        <w:t>g.a.z.spark</w:t>
      </w:r>
      <w:r w:rsidR="00D31CC5" w:rsidRPr="00BE579D">
        <w:t xml:space="preserve">@dundee.ac.uk) by the respective Dean or ADLT for consideration by the </w:t>
      </w:r>
      <w:r w:rsidR="00C75C3B">
        <w:t>Deputy Vice-Chancellor &amp; Provost.</w:t>
      </w:r>
    </w:p>
    <w:p w14:paraId="536F08E9" w14:textId="77777777" w:rsidR="00757A7A" w:rsidRDefault="00757A7A" w:rsidP="00757A7A">
      <w:pPr>
        <w:pBdr>
          <w:bottom w:val="single" w:sz="6" w:space="1" w:color="auto"/>
        </w:pBdr>
        <w:jc w:val="center"/>
      </w:pPr>
    </w:p>
    <w:p w14:paraId="65B5A969" w14:textId="3A509E33" w:rsidR="00D31CC5" w:rsidRDefault="00757A7A" w:rsidP="00D31CC5">
      <w:r w:rsidRPr="00C75C3B">
        <w:rPr>
          <w:b/>
          <w:bCs/>
        </w:rPr>
        <w:t>Probationer</w:t>
      </w:r>
      <w:r w:rsidR="00D31CC5" w:rsidRPr="00C75C3B">
        <w:rPr>
          <w:b/>
          <w:bCs/>
        </w:rPr>
        <w:t>’s name</w:t>
      </w:r>
      <w:r w:rsidR="00C75C3B">
        <w:t xml:space="preserve"> </w:t>
      </w:r>
      <w:sdt>
        <w:sdtPr>
          <w:id w:val="1716204"/>
          <w:placeholder>
            <w:docPart w:val="DefaultPlaceholder_-1854013440"/>
          </w:placeholder>
          <w:showingPlcHdr/>
          <w:text/>
        </w:sdtPr>
        <w:sdtEndPr/>
        <w:sdtContent>
          <w:r w:rsidR="00C75C3B" w:rsidRPr="00626D69">
            <w:rPr>
              <w:rStyle w:val="PlaceholderText"/>
            </w:rPr>
            <w:t>Click or tap here to enter text.</w:t>
          </w:r>
        </w:sdtContent>
      </w:sdt>
    </w:p>
    <w:p w14:paraId="05310806" w14:textId="4E4C0097" w:rsidR="00D31CC5" w:rsidRDefault="00C75C3B" w:rsidP="00D31CC5">
      <w:bookmarkStart w:id="0" w:name="_Hlk150783999"/>
      <w:r w:rsidRPr="00CA62CA">
        <w:rPr>
          <w:rFonts w:ascii="Arial" w:hAnsi="Arial" w:cs="Arial"/>
          <w:b/>
          <w:sz w:val="18"/>
          <w:szCs w:val="18"/>
        </w:rPr>
        <w:t>School</w:t>
      </w:r>
      <w:r>
        <w:rPr>
          <w:rFonts w:ascii="Arial" w:hAnsi="Arial" w:cs="Arial"/>
          <w:b/>
          <w:sz w:val="18"/>
          <w:szCs w:val="18"/>
        </w:rPr>
        <w:t xml:space="preserve">  </w:t>
      </w:r>
      <w:sdt>
        <w:sdtPr>
          <w:rPr>
            <w:rFonts w:ascii="Arial" w:hAnsi="Arial" w:cs="Arial"/>
            <w:b/>
            <w:sz w:val="18"/>
            <w:szCs w:val="18"/>
          </w:rPr>
          <w:id w:val="-1919468743"/>
          <w:placeholder>
            <w:docPart w:val="80C1130AC6B94D06B9F074C8447D5BB7"/>
          </w:placeholder>
          <w:showingPlcHdr/>
          <w:dropDownList>
            <w:listItem w:value="Choose an item."/>
            <w:listItem w:displayText="School of Art &amp; Design" w:value="School of Art &amp; Design"/>
            <w:listItem w:displayText="School of Business" w:value="School of Business"/>
            <w:listItem w:displayText="School of Dentistry" w:value="School of Dentistry"/>
            <w:listItem w:displayText="School of Health Sciences" w:value="School of Health Sciences"/>
            <w:listItem w:displayText="School of Humanities, Social Sciences &amp; Law" w:value="School of Humanities, Social Sciences &amp; Law"/>
            <w:listItem w:displayText="School of Life Sciences" w:value="School of Life Sciences"/>
            <w:listItem w:displayText="School of Medicine" w:value="School of Medicine"/>
            <w:listItem w:displayText="School of Science &amp; Engineering" w:value="School of Science &amp; Engineering"/>
          </w:dropDownList>
        </w:sdtPr>
        <w:sdtEndPr/>
        <w:sdtContent>
          <w:r w:rsidRPr="00626D69">
            <w:rPr>
              <w:rStyle w:val="PlaceholderText"/>
            </w:rPr>
            <w:t>Choose an item.</w:t>
          </w:r>
        </w:sdtContent>
      </w:sdt>
      <w:bookmarkEnd w:id="0"/>
    </w:p>
    <w:p w14:paraId="450D90B7" w14:textId="77777777" w:rsidR="00D31CC5" w:rsidRDefault="00D31CC5" w:rsidP="00D31CC5">
      <w:r>
        <w:t xml:space="preserve">This </w:t>
      </w:r>
      <w:r w:rsidR="00757A7A">
        <w:t xml:space="preserve">claim </w:t>
      </w:r>
      <w:r>
        <w:t>for exemption</w:t>
      </w:r>
      <w:r w:rsidR="00084695">
        <w:t xml:space="preserve"> is made on the following basis</w:t>
      </w:r>
      <w:r w:rsidR="006E25B1">
        <w:t>:</w:t>
      </w:r>
    </w:p>
    <w:p w14:paraId="3475A1B6" w14:textId="77777777" w:rsidR="00D31CC5" w:rsidRDefault="00084695" w:rsidP="00D31CC5">
      <w:pPr>
        <w:pStyle w:val="ListParagraph"/>
        <w:numPr>
          <w:ilvl w:val="0"/>
          <w:numId w:val="2"/>
        </w:numPr>
        <w:jc w:val="both"/>
      </w:pPr>
      <w:r>
        <w:rPr>
          <w:noProof/>
          <w:lang w:eastAsia="en-GB"/>
        </w:rPr>
        <mc:AlternateContent>
          <mc:Choice Requires="wps">
            <w:drawing>
              <wp:anchor distT="45720" distB="45720" distL="114300" distR="114300" simplePos="0" relativeHeight="251661312" behindDoc="0" locked="0" layoutInCell="1" allowOverlap="1" wp14:anchorId="750C35E7" wp14:editId="707CD0F5">
                <wp:simplePos x="0" y="0"/>
                <wp:positionH relativeFrom="column">
                  <wp:posOffset>5608385</wp:posOffset>
                </wp:positionH>
                <wp:positionV relativeFrom="paragraph">
                  <wp:posOffset>15776</wp:posOffset>
                </wp:positionV>
                <wp:extent cx="169545" cy="164465"/>
                <wp:effectExtent l="0" t="0" r="20955"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4465"/>
                        </a:xfrm>
                        <a:prstGeom prst="rect">
                          <a:avLst/>
                        </a:prstGeom>
                        <a:solidFill>
                          <a:srgbClr val="FFFFFF"/>
                        </a:solidFill>
                        <a:ln w="9525">
                          <a:solidFill>
                            <a:srgbClr val="000000"/>
                          </a:solidFill>
                          <a:miter lim="800000"/>
                          <a:headEnd/>
                          <a:tailEnd/>
                        </a:ln>
                      </wps:spPr>
                      <wps:txbx>
                        <w:txbxContent>
                          <w:p w14:paraId="43F369CF" w14:textId="77777777" w:rsidR="00084695" w:rsidRDefault="000846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1.6pt;margin-top:1.25pt;width:13.35pt;height:1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">
                <v:textbox>
                  <w:txbxContent>
                    <w:p w:rsidR="00084695" w:rsidRDefault="00084695"/>
                  </w:txbxContent>
                </v:textbox>
                <w10:wrap type="square"/>
              </v:shape>
            </w:pict>
          </mc:Fallback>
        </mc:AlternateContent>
      </w:r>
      <w:r w:rsidR="00D31CC5">
        <w:t xml:space="preserve">Please indicate by including the relevant </w:t>
      </w:r>
      <w:r w:rsidR="00757A7A">
        <w:t xml:space="preserve">criterion </w:t>
      </w:r>
      <w:r w:rsidR="00D31CC5">
        <w:t>number (please see overleaf)</w:t>
      </w:r>
      <w:r>
        <w:t xml:space="preserve"> </w:t>
      </w:r>
    </w:p>
    <w:p w14:paraId="1FC985CE" w14:textId="77777777" w:rsidR="00757A7A" w:rsidRDefault="00D31CC5" w:rsidP="00757A7A">
      <w:pPr>
        <w:pStyle w:val="ListParagraph"/>
        <w:numPr>
          <w:ilvl w:val="0"/>
          <w:numId w:val="2"/>
        </w:numPr>
        <w:jc w:val="both"/>
      </w:pPr>
      <w:r>
        <w:t>Please provide any further supporting e</w:t>
      </w:r>
      <w:r w:rsidR="006E25B1">
        <w:t>vidence as appropriate</w:t>
      </w:r>
      <w:r w:rsidR="00757A7A">
        <w:t xml:space="preserve"> </w:t>
      </w:r>
    </w:p>
    <w:p w14:paraId="111EFCA4" w14:textId="77777777" w:rsidR="006E25B1" w:rsidRDefault="00757A7A" w:rsidP="00757A7A">
      <w:pPr>
        <w:pStyle w:val="ListParagraph"/>
        <w:jc w:val="both"/>
      </w:pPr>
      <w:r>
        <w:rPr>
          <w:noProof/>
          <w:lang w:eastAsia="en-GB"/>
        </w:rPr>
        <mc:AlternateContent>
          <mc:Choice Requires="wps">
            <w:drawing>
              <wp:anchor distT="45720" distB="45720" distL="114300" distR="114300" simplePos="0" relativeHeight="251663360" behindDoc="0" locked="0" layoutInCell="1" allowOverlap="1" wp14:anchorId="7F693286" wp14:editId="01C431B3">
                <wp:simplePos x="0" y="0"/>
                <wp:positionH relativeFrom="margin">
                  <wp:align>left</wp:align>
                </wp:positionH>
                <wp:positionV relativeFrom="paragraph">
                  <wp:posOffset>289560</wp:posOffset>
                </wp:positionV>
                <wp:extent cx="5821045" cy="3350895"/>
                <wp:effectExtent l="0" t="0" r="2730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3350895"/>
                        </a:xfrm>
                        <a:prstGeom prst="rect">
                          <a:avLst/>
                        </a:prstGeom>
                        <a:solidFill>
                          <a:srgbClr val="FFFFFF"/>
                        </a:solidFill>
                        <a:ln w="9525">
                          <a:solidFill>
                            <a:srgbClr val="000000"/>
                          </a:solidFill>
                          <a:miter lim="800000"/>
                          <a:headEnd/>
                          <a:tailEnd/>
                        </a:ln>
                      </wps:spPr>
                      <wps:txbx>
                        <w:txbxContent>
                          <w:p w14:paraId="6275C868" w14:textId="77777777" w:rsidR="006E25B1" w:rsidRDefault="006E2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2.8pt;width:458.35pt;height:263.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">
                <v:textbox>
                  <w:txbxContent>
                    <w:p w:rsidR="006E25B1" w:rsidRDefault="006E25B1"/>
                  </w:txbxContent>
                </v:textbox>
                <w10:wrap type="square" anchorx="margin"/>
              </v:shape>
            </w:pict>
          </mc:Fallback>
        </mc:AlternateContent>
      </w:r>
      <w:r w:rsidR="006E25B1">
        <w:t>(e.g. certificates or free text comments below).</w:t>
      </w:r>
    </w:p>
    <w:p w14:paraId="6CCEDA05" w14:textId="77777777" w:rsidR="00757A7A" w:rsidRDefault="00757A7A" w:rsidP="00084695">
      <w:pPr>
        <w:jc w:val="both"/>
      </w:pPr>
    </w:p>
    <w:p w14:paraId="568EE5BB" w14:textId="444A37B0" w:rsidR="00084695" w:rsidRDefault="00084695" w:rsidP="00084695">
      <w:pPr>
        <w:jc w:val="both"/>
      </w:pPr>
      <w:r>
        <w:t>Name of Dean or A</w:t>
      </w:r>
      <w:r w:rsidR="00C75C3B">
        <w:t xml:space="preserve">ssociate Dean </w:t>
      </w:r>
      <w:sdt>
        <w:sdtPr>
          <w:id w:val="-1495709909"/>
          <w:placeholder>
            <w:docPart w:val="DefaultPlaceholder_-1854013440"/>
          </w:placeholder>
          <w:showingPlcHdr/>
          <w:text/>
        </w:sdtPr>
        <w:sdtEndPr/>
        <w:sdtContent>
          <w:r w:rsidR="00C75C3B" w:rsidRPr="00626D69">
            <w:rPr>
              <w:rStyle w:val="PlaceholderText"/>
            </w:rPr>
            <w:t>Click or tap here to enter text.</w:t>
          </w:r>
        </w:sdtContent>
      </w:sdt>
    </w:p>
    <w:p w14:paraId="431010C6" w14:textId="77777777" w:rsidR="001B4409" w:rsidRDefault="006E25B1" w:rsidP="00084695">
      <w:pPr>
        <w:jc w:val="both"/>
      </w:pPr>
      <w:r>
        <w:t>Signature (electronic signature is acceptable)</w:t>
      </w:r>
    </w:p>
    <w:p w14:paraId="5A604D9A" w14:textId="73935405" w:rsidR="00757A7A" w:rsidRDefault="00757A7A" w:rsidP="00084695">
      <w:pPr>
        <w:jc w:val="both"/>
      </w:pPr>
      <w:r>
        <w:t>Date</w:t>
      </w:r>
      <w:r w:rsidR="00C75C3B">
        <w:t xml:space="preserve"> </w:t>
      </w:r>
      <w:sdt>
        <w:sdtPr>
          <w:id w:val="641006230"/>
          <w:placeholder>
            <w:docPart w:val="DefaultPlaceholder_-1854013437"/>
          </w:placeholder>
          <w:showingPlcHdr/>
          <w:date>
            <w:dateFormat w:val="dd/MM/yyyy"/>
            <w:lid w:val="en-GB"/>
            <w:storeMappedDataAs w:val="dateTime"/>
            <w:calendar w:val="gregorian"/>
          </w:date>
        </w:sdtPr>
        <w:sdtEndPr/>
        <w:sdtContent>
          <w:r w:rsidR="00C75C3B" w:rsidRPr="00626D69">
            <w:rPr>
              <w:rStyle w:val="PlaceholderText"/>
            </w:rPr>
            <w:t>Click or tap to enter a date.</w:t>
          </w:r>
        </w:sdtContent>
      </w:sdt>
    </w:p>
    <w:p w14:paraId="3B8DE656" w14:textId="77777777" w:rsidR="00757A7A" w:rsidRDefault="00757A7A">
      <w:pPr>
        <w:rPr>
          <w:sz w:val="20"/>
          <w:szCs w:val="20"/>
        </w:rPr>
      </w:pPr>
      <w:r>
        <w:rPr>
          <w:sz w:val="20"/>
          <w:szCs w:val="20"/>
        </w:rPr>
        <w:br w:type="page"/>
      </w:r>
    </w:p>
    <w:p w14:paraId="6F654D06" w14:textId="77777777" w:rsidR="00C75C3B" w:rsidRDefault="00C75C3B">
      <w:pPr>
        <w:rPr>
          <w:sz w:val="20"/>
          <w:szCs w:val="20"/>
        </w:rPr>
      </w:pPr>
    </w:p>
    <w:p w14:paraId="4DCA3F78" w14:textId="77777777" w:rsidR="00BF0B70" w:rsidRDefault="00BF0B70" w:rsidP="001B4409">
      <w:pPr>
        <w:jc w:val="right"/>
        <w:rPr>
          <w:sz w:val="20"/>
          <w:szCs w:val="20"/>
        </w:rPr>
      </w:pPr>
    </w:p>
    <w:p w14:paraId="62F1AA58" w14:textId="77777777" w:rsidR="00757A7A" w:rsidRPr="00BF0B70" w:rsidRDefault="00BF0B70" w:rsidP="00BF0B70">
      <w:pPr>
        <w:jc w:val="center"/>
      </w:pPr>
      <w:r w:rsidRPr="00BF0B70">
        <w:t>Claims for exemption are considered against the following criteria.</w:t>
      </w:r>
    </w:p>
    <w:p w14:paraId="6C20E44F" w14:textId="77777777" w:rsidR="00EC2171" w:rsidRDefault="00EC2171" w:rsidP="00EC2171">
      <w:pPr>
        <w:pStyle w:val="BodyText"/>
        <w:spacing w:before="10"/>
        <w:rPr>
          <w:sz w:val="20"/>
        </w:rPr>
      </w:pPr>
    </w:p>
    <w:p w14:paraId="44E38B95" w14:textId="77777777" w:rsidR="00EC2171" w:rsidRDefault="00EC2171" w:rsidP="00EC2171">
      <w:pPr>
        <w:pStyle w:val="ListParagraph"/>
        <w:widowControl w:val="0"/>
        <w:numPr>
          <w:ilvl w:val="0"/>
          <w:numId w:val="3"/>
        </w:numPr>
        <w:tabs>
          <w:tab w:val="left" w:pos="832"/>
        </w:tabs>
        <w:autoSpaceDE w:val="0"/>
        <w:autoSpaceDN w:val="0"/>
        <w:spacing w:after="0" w:line="240" w:lineRule="auto"/>
        <w:ind w:right="132"/>
        <w:contextualSpacing w:val="0"/>
      </w:pPr>
      <w:r>
        <w:t xml:space="preserve">Successful completion of an </w:t>
      </w:r>
      <w:r>
        <w:rPr>
          <w:b/>
        </w:rPr>
        <w:t xml:space="preserve">equivalent </w:t>
      </w:r>
      <w:r>
        <w:t xml:space="preserve">course of study at another HEI. Equivalence is taken to include a similar content (a matching exercise will be undertaken); similar level (Master’s level); and accredited by Advance HE </w:t>
      </w:r>
      <w:r>
        <w:rPr>
          <w:b/>
        </w:rPr>
        <w:t xml:space="preserve">and/or </w:t>
      </w:r>
      <w:r>
        <w:t>has already gained HEA Fellowship (FHEA) accredited by Advance</w:t>
      </w:r>
      <w:r>
        <w:rPr>
          <w:spacing w:val="-8"/>
        </w:rPr>
        <w:t xml:space="preserve"> </w:t>
      </w:r>
      <w:r>
        <w:t>HE.</w:t>
      </w:r>
    </w:p>
    <w:p w14:paraId="686EA7B9" w14:textId="77777777" w:rsidR="00EC2171" w:rsidRDefault="00EC2171" w:rsidP="00EC2171">
      <w:pPr>
        <w:pStyle w:val="BodyText"/>
        <w:spacing w:before="12"/>
        <w:rPr>
          <w:sz w:val="21"/>
        </w:rPr>
      </w:pPr>
    </w:p>
    <w:p w14:paraId="782540D1" w14:textId="77777777" w:rsidR="00EC2171" w:rsidRDefault="00EC2171" w:rsidP="00EC2171">
      <w:pPr>
        <w:pStyle w:val="ListParagraph"/>
        <w:widowControl w:val="0"/>
        <w:numPr>
          <w:ilvl w:val="0"/>
          <w:numId w:val="3"/>
        </w:numPr>
        <w:tabs>
          <w:tab w:val="left" w:pos="832"/>
        </w:tabs>
        <w:autoSpaceDE w:val="0"/>
        <w:autoSpaceDN w:val="0"/>
        <w:spacing w:after="0" w:line="240" w:lineRule="auto"/>
        <w:ind w:right="253"/>
        <w:contextualSpacing w:val="0"/>
      </w:pPr>
      <w:r>
        <w:t>Successful completion</w:t>
      </w:r>
      <w:r>
        <w:rPr>
          <w:spacing w:val="-4"/>
        </w:rPr>
        <w:t xml:space="preserve"> </w:t>
      </w:r>
      <w:r>
        <w:t>of</w:t>
      </w:r>
      <w:r>
        <w:rPr>
          <w:spacing w:val="-3"/>
        </w:rPr>
        <w:t xml:space="preserve"> </w:t>
      </w:r>
      <w:r>
        <w:t>an</w:t>
      </w:r>
      <w:r>
        <w:rPr>
          <w:spacing w:val="-4"/>
        </w:rPr>
        <w:t xml:space="preserve"> </w:t>
      </w:r>
      <w:r>
        <w:t>equivalent</w:t>
      </w:r>
      <w:r>
        <w:rPr>
          <w:spacing w:val="-4"/>
        </w:rPr>
        <w:t xml:space="preserve"> </w:t>
      </w:r>
      <w:r>
        <w:t>course</w:t>
      </w:r>
      <w:r>
        <w:rPr>
          <w:spacing w:val="-3"/>
        </w:rPr>
        <w:t xml:space="preserve"> </w:t>
      </w:r>
      <w:r>
        <w:t>of</w:t>
      </w:r>
      <w:r>
        <w:rPr>
          <w:spacing w:val="-3"/>
        </w:rPr>
        <w:t xml:space="preserve"> </w:t>
      </w:r>
      <w:r>
        <w:t>study</w:t>
      </w:r>
      <w:r>
        <w:rPr>
          <w:spacing w:val="-2"/>
        </w:rPr>
        <w:t xml:space="preserve"> </w:t>
      </w:r>
      <w:r>
        <w:t>at</w:t>
      </w:r>
      <w:r>
        <w:rPr>
          <w:spacing w:val="-4"/>
        </w:rPr>
        <w:t xml:space="preserve"> </w:t>
      </w:r>
      <w:r>
        <w:t>another</w:t>
      </w:r>
      <w:r>
        <w:rPr>
          <w:spacing w:val="-4"/>
        </w:rPr>
        <w:t xml:space="preserve"> </w:t>
      </w:r>
      <w:r>
        <w:t>HEI</w:t>
      </w:r>
      <w:r>
        <w:rPr>
          <w:spacing w:val="-3"/>
        </w:rPr>
        <w:t xml:space="preserve"> </w:t>
      </w:r>
      <w:r>
        <w:rPr>
          <w:b/>
        </w:rPr>
        <w:t>with</w:t>
      </w:r>
      <w:r>
        <w:rPr>
          <w:b/>
          <w:spacing w:val="-4"/>
        </w:rPr>
        <w:t xml:space="preserve"> </w:t>
      </w:r>
      <w:r>
        <w:rPr>
          <w:b/>
        </w:rPr>
        <w:t>respect</w:t>
      </w:r>
      <w:r>
        <w:rPr>
          <w:b/>
          <w:spacing w:val="-3"/>
        </w:rPr>
        <w:t xml:space="preserve"> </w:t>
      </w:r>
      <w:r>
        <w:rPr>
          <w:b/>
        </w:rPr>
        <w:t>to</w:t>
      </w:r>
      <w:r>
        <w:rPr>
          <w:b/>
          <w:spacing w:val="-5"/>
        </w:rPr>
        <w:t xml:space="preserve"> </w:t>
      </w:r>
      <w:r>
        <w:rPr>
          <w:b/>
        </w:rPr>
        <w:t>content and level but not Advance HE accreditation</w:t>
      </w:r>
      <w:r>
        <w:t>. An exemption would normally be granted in this instance with the requirement that the individual gain HEA Fellowship accredited by Advance HE</w:t>
      </w:r>
      <w:r>
        <w:rPr>
          <w:spacing w:val="-5"/>
        </w:rPr>
        <w:t xml:space="preserve"> </w:t>
      </w:r>
      <w:r>
        <w:t>within</w:t>
      </w:r>
      <w:r>
        <w:rPr>
          <w:spacing w:val="-4"/>
        </w:rPr>
        <w:t xml:space="preserve"> </w:t>
      </w:r>
      <w:r>
        <w:t>a</w:t>
      </w:r>
      <w:r>
        <w:rPr>
          <w:spacing w:val="-5"/>
        </w:rPr>
        <w:t xml:space="preserve"> </w:t>
      </w:r>
      <w:r>
        <w:t>stipulated</w:t>
      </w:r>
      <w:r>
        <w:rPr>
          <w:spacing w:val="-4"/>
        </w:rPr>
        <w:t xml:space="preserve"> </w:t>
      </w:r>
      <w:r>
        <w:t>time</w:t>
      </w:r>
      <w:r>
        <w:rPr>
          <w:spacing w:val="-5"/>
        </w:rPr>
        <w:t xml:space="preserve"> </w:t>
      </w:r>
      <w:r>
        <w:t>period,</w:t>
      </w:r>
      <w:r>
        <w:rPr>
          <w:spacing w:val="-3"/>
        </w:rPr>
        <w:t xml:space="preserve"> </w:t>
      </w:r>
      <w:r>
        <w:t>with</w:t>
      </w:r>
      <w:r>
        <w:rPr>
          <w:spacing w:val="-6"/>
        </w:rPr>
        <w:t xml:space="preserve"> </w:t>
      </w:r>
      <w:r>
        <w:t>support</w:t>
      </w:r>
      <w:r>
        <w:rPr>
          <w:spacing w:val="-3"/>
        </w:rPr>
        <w:t xml:space="preserve"> </w:t>
      </w:r>
      <w:r>
        <w:t>from</w:t>
      </w:r>
      <w:r>
        <w:rPr>
          <w:spacing w:val="-2"/>
        </w:rPr>
        <w:t xml:space="preserve"> </w:t>
      </w:r>
      <w:r>
        <w:t>the</w:t>
      </w:r>
      <w:r>
        <w:rPr>
          <w:spacing w:val="-5"/>
        </w:rPr>
        <w:t xml:space="preserve"> </w:t>
      </w:r>
      <w:r>
        <w:t>Academic</w:t>
      </w:r>
      <w:r>
        <w:rPr>
          <w:spacing w:val="-3"/>
        </w:rPr>
        <w:t xml:space="preserve"> </w:t>
      </w:r>
      <w:r>
        <w:t>Skills</w:t>
      </w:r>
      <w:r>
        <w:rPr>
          <w:spacing w:val="-3"/>
        </w:rPr>
        <w:t xml:space="preserve"> </w:t>
      </w:r>
      <w:r>
        <w:t>Centre.</w:t>
      </w:r>
    </w:p>
    <w:p w14:paraId="48347F3F" w14:textId="77777777" w:rsidR="00EC2171" w:rsidRDefault="00EC2171" w:rsidP="00EC2171">
      <w:pPr>
        <w:pStyle w:val="BodyText"/>
      </w:pPr>
    </w:p>
    <w:p w14:paraId="21026E54" w14:textId="77777777" w:rsidR="00EC2171" w:rsidRDefault="00EC2171" w:rsidP="00EC2171">
      <w:pPr>
        <w:pStyle w:val="ListParagraph"/>
        <w:widowControl w:val="0"/>
        <w:numPr>
          <w:ilvl w:val="0"/>
          <w:numId w:val="3"/>
        </w:numPr>
        <w:tabs>
          <w:tab w:val="left" w:pos="832"/>
        </w:tabs>
        <w:autoSpaceDE w:val="0"/>
        <w:autoSpaceDN w:val="0"/>
        <w:spacing w:before="180" w:after="0" w:line="240" w:lineRule="auto"/>
        <w:ind w:right="142"/>
        <w:contextualSpacing w:val="0"/>
      </w:pPr>
      <w:r>
        <w:t xml:space="preserve">Successful completion of a </w:t>
      </w:r>
      <w:r>
        <w:rPr>
          <w:b/>
        </w:rPr>
        <w:t xml:space="preserve">PG </w:t>
      </w:r>
      <w:r>
        <w:t>qualification in teaching at school or college level. An exemption would</w:t>
      </w:r>
      <w:r>
        <w:rPr>
          <w:spacing w:val="-4"/>
        </w:rPr>
        <w:t xml:space="preserve"> </w:t>
      </w:r>
      <w:r>
        <w:t>normally</w:t>
      </w:r>
      <w:r>
        <w:rPr>
          <w:spacing w:val="-2"/>
        </w:rPr>
        <w:t xml:space="preserve"> </w:t>
      </w:r>
      <w:r>
        <w:t>be</w:t>
      </w:r>
      <w:r>
        <w:rPr>
          <w:spacing w:val="-5"/>
        </w:rPr>
        <w:t xml:space="preserve"> </w:t>
      </w:r>
      <w:r>
        <w:t>granted</w:t>
      </w:r>
      <w:r>
        <w:rPr>
          <w:spacing w:val="-6"/>
        </w:rPr>
        <w:t xml:space="preserve"> </w:t>
      </w:r>
      <w:r>
        <w:t>in</w:t>
      </w:r>
      <w:r>
        <w:rPr>
          <w:spacing w:val="-6"/>
        </w:rPr>
        <w:t xml:space="preserve"> </w:t>
      </w:r>
      <w:r>
        <w:t>this</w:t>
      </w:r>
      <w:r>
        <w:rPr>
          <w:spacing w:val="-5"/>
        </w:rPr>
        <w:t xml:space="preserve"> </w:t>
      </w:r>
      <w:r>
        <w:t>instance</w:t>
      </w:r>
      <w:r>
        <w:rPr>
          <w:spacing w:val="-3"/>
        </w:rPr>
        <w:t xml:space="preserve"> </w:t>
      </w:r>
      <w:r>
        <w:t>with</w:t>
      </w:r>
      <w:r>
        <w:rPr>
          <w:spacing w:val="-4"/>
        </w:rPr>
        <w:t xml:space="preserve"> </w:t>
      </w:r>
      <w:r>
        <w:t>the</w:t>
      </w:r>
      <w:r>
        <w:rPr>
          <w:spacing w:val="-5"/>
        </w:rPr>
        <w:t xml:space="preserve"> </w:t>
      </w:r>
      <w:r>
        <w:t>recommendation</w:t>
      </w:r>
      <w:r>
        <w:rPr>
          <w:spacing w:val="-4"/>
        </w:rPr>
        <w:t xml:space="preserve"> </w:t>
      </w:r>
      <w:r>
        <w:t>that</w:t>
      </w:r>
      <w:r>
        <w:rPr>
          <w:spacing w:val="-5"/>
        </w:rPr>
        <w:t xml:space="preserve"> </w:t>
      </w:r>
      <w:r>
        <w:t>they</w:t>
      </w:r>
      <w:r>
        <w:rPr>
          <w:spacing w:val="-5"/>
        </w:rPr>
        <w:t xml:space="preserve"> </w:t>
      </w:r>
      <w:r>
        <w:t>engage</w:t>
      </w:r>
      <w:r>
        <w:rPr>
          <w:spacing w:val="-3"/>
        </w:rPr>
        <w:t xml:space="preserve"> </w:t>
      </w:r>
      <w:r>
        <w:t>with</w:t>
      </w:r>
      <w:r>
        <w:rPr>
          <w:spacing w:val="-4"/>
        </w:rPr>
        <w:t xml:space="preserve"> </w:t>
      </w:r>
      <w:r>
        <w:t>the mandatory module materials online (but do not have to submit the assessment) and the requirement to gain HEA Fellowship accredited by Advance HE within a stipulated time period, with support from the Academic Skills</w:t>
      </w:r>
      <w:r>
        <w:rPr>
          <w:spacing w:val="-24"/>
        </w:rPr>
        <w:t xml:space="preserve"> </w:t>
      </w:r>
      <w:r>
        <w:t>Centre.</w:t>
      </w:r>
    </w:p>
    <w:p w14:paraId="754F4934" w14:textId="77777777" w:rsidR="00EC2171" w:rsidRDefault="00EC2171" w:rsidP="00EC2171">
      <w:pPr>
        <w:pStyle w:val="BodyText"/>
      </w:pPr>
    </w:p>
    <w:p w14:paraId="7DB85509" w14:textId="77777777" w:rsidR="00EC2171" w:rsidRDefault="00EC2171" w:rsidP="00EC2171">
      <w:pPr>
        <w:pStyle w:val="ListParagraph"/>
        <w:widowControl w:val="0"/>
        <w:numPr>
          <w:ilvl w:val="0"/>
          <w:numId w:val="3"/>
        </w:numPr>
        <w:tabs>
          <w:tab w:val="left" w:pos="832"/>
        </w:tabs>
        <w:autoSpaceDE w:val="0"/>
        <w:autoSpaceDN w:val="0"/>
        <w:spacing w:before="180" w:after="0" w:line="240" w:lineRule="auto"/>
        <w:ind w:right="122"/>
        <w:contextualSpacing w:val="0"/>
      </w:pPr>
      <w:r>
        <w:t>Successful completion of the equivalent module of the University’s PG Certificate in Medical Education programme, delivered by the Centre for Medical Education. An exemption would be granted in this instance with the requirement to gain HEA Fellowship accredited by Advance HE within</w:t>
      </w:r>
      <w:r>
        <w:rPr>
          <w:spacing w:val="-4"/>
        </w:rPr>
        <w:t xml:space="preserve"> </w:t>
      </w:r>
      <w:r>
        <w:t>a</w:t>
      </w:r>
      <w:r>
        <w:rPr>
          <w:spacing w:val="-5"/>
        </w:rPr>
        <w:t xml:space="preserve"> </w:t>
      </w:r>
      <w:r>
        <w:t>stipulated</w:t>
      </w:r>
      <w:r>
        <w:rPr>
          <w:spacing w:val="-3"/>
        </w:rPr>
        <w:t xml:space="preserve"> </w:t>
      </w:r>
      <w:r>
        <w:t>time</w:t>
      </w:r>
      <w:r>
        <w:rPr>
          <w:spacing w:val="-5"/>
        </w:rPr>
        <w:t xml:space="preserve"> </w:t>
      </w:r>
      <w:r>
        <w:t>period,</w:t>
      </w:r>
      <w:r>
        <w:rPr>
          <w:spacing w:val="-3"/>
        </w:rPr>
        <w:t xml:space="preserve"> </w:t>
      </w:r>
      <w:r>
        <w:t>with</w:t>
      </w:r>
      <w:r>
        <w:rPr>
          <w:spacing w:val="-4"/>
        </w:rPr>
        <w:t xml:space="preserve"> </w:t>
      </w:r>
      <w:r>
        <w:t>support</w:t>
      </w:r>
      <w:r>
        <w:rPr>
          <w:spacing w:val="-3"/>
        </w:rPr>
        <w:t xml:space="preserve"> </w:t>
      </w:r>
      <w:r>
        <w:t>from</w:t>
      </w:r>
      <w:r>
        <w:rPr>
          <w:spacing w:val="-2"/>
        </w:rPr>
        <w:t xml:space="preserve"> </w:t>
      </w:r>
      <w:r>
        <w:t>the</w:t>
      </w:r>
      <w:r>
        <w:rPr>
          <w:spacing w:val="-5"/>
        </w:rPr>
        <w:t xml:space="preserve"> </w:t>
      </w:r>
      <w:r>
        <w:t>Academic</w:t>
      </w:r>
      <w:r>
        <w:rPr>
          <w:spacing w:val="-3"/>
        </w:rPr>
        <w:t xml:space="preserve"> </w:t>
      </w:r>
      <w:r>
        <w:t>Skills</w:t>
      </w:r>
      <w:r>
        <w:rPr>
          <w:spacing w:val="-3"/>
        </w:rPr>
        <w:t xml:space="preserve"> </w:t>
      </w:r>
      <w:r>
        <w:t>Centre.</w:t>
      </w:r>
    </w:p>
    <w:p w14:paraId="23A331EF" w14:textId="77777777" w:rsidR="00EC2171" w:rsidRDefault="00EC2171" w:rsidP="00EC2171">
      <w:pPr>
        <w:pStyle w:val="BodyText"/>
      </w:pPr>
    </w:p>
    <w:p w14:paraId="46BF5472" w14:textId="77777777" w:rsidR="00EC2171" w:rsidRDefault="00EC2171" w:rsidP="00EC2171">
      <w:pPr>
        <w:pStyle w:val="ListParagraph"/>
        <w:widowControl w:val="0"/>
        <w:numPr>
          <w:ilvl w:val="0"/>
          <w:numId w:val="3"/>
        </w:numPr>
        <w:tabs>
          <w:tab w:val="left" w:pos="832"/>
        </w:tabs>
        <w:autoSpaceDE w:val="0"/>
        <w:autoSpaceDN w:val="0"/>
        <w:spacing w:before="180" w:after="0" w:line="240" w:lineRule="auto"/>
        <w:ind w:right="174"/>
        <w:contextualSpacing w:val="0"/>
      </w:pPr>
      <w:r>
        <w:t>The member of staff already has HEA Senior Fellowship (SFHEA) accredited by Advance HE or is in the process of applying for</w:t>
      </w:r>
      <w:r>
        <w:rPr>
          <w:spacing w:val="-20"/>
        </w:rPr>
        <w:t xml:space="preserve"> </w:t>
      </w:r>
      <w:r>
        <w:t>SFHEA.</w:t>
      </w:r>
    </w:p>
    <w:p w14:paraId="35178337" w14:textId="77777777" w:rsidR="00EC2171" w:rsidRDefault="00EC2171" w:rsidP="00EC2171">
      <w:pPr>
        <w:pStyle w:val="BodyText"/>
      </w:pPr>
    </w:p>
    <w:p w14:paraId="62119ABD" w14:textId="77777777" w:rsidR="004068CF" w:rsidRDefault="004068CF" w:rsidP="00EC2171">
      <w:pPr>
        <w:pStyle w:val="BodyText"/>
        <w:pBdr>
          <w:bottom w:val="single" w:sz="6" w:space="1" w:color="auto"/>
        </w:pBdr>
      </w:pPr>
    </w:p>
    <w:p w14:paraId="586A229E" w14:textId="77777777" w:rsidR="004068CF" w:rsidRDefault="004068CF" w:rsidP="00EC2171">
      <w:pPr>
        <w:pStyle w:val="BodyText"/>
      </w:pPr>
    </w:p>
    <w:p w14:paraId="7ABEFF0E" w14:textId="77777777" w:rsidR="00BF0B70" w:rsidRPr="00BE579D" w:rsidRDefault="00BF0B70" w:rsidP="00EC2171">
      <w:pPr>
        <w:pStyle w:val="BodyText"/>
      </w:pPr>
      <w:r w:rsidRPr="00BE579D">
        <w:t>For use by the Academic Skills Centre</w:t>
      </w:r>
    </w:p>
    <w:p w14:paraId="0C4BBF5D" w14:textId="77777777" w:rsidR="00BF0B70" w:rsidRPr="00BF0B70" w:rsidRDefault="00BF0B70" w:rsidP="00EC2171">
      <w:pPr>
        <w:pStyle w:val="BodyText"/>
        <w:rPr>
          <w:color w:val="FF0000"/>
        </w:rPr>
      </w:pPr>
    </w:p>
    <w:p w14:paraId="50F90F40" w14:textId="77777777" w:rsidR="004068CF" w:rsidRDefault="004068CF" w:rsidP="00EC2171">
      <w:pPr>
        <w:pStyle w:val="BodyText"/>
      </w:pPr>
      <w:r>
        <w:t>Date received</w:t>
      </w:r>
    </w:p>
    <w:p w14:paraId="7DCAFA7D" w14:textId="77777777" w:rsidR="004068CF" w:rsidRDefault="004068CF" w:rsidP="00EC2171">
      <w:pPr>
        <w:pStyle w:val="BodyText"/>
      </w:pPr>
    </w:p>
    <w:p w14:paraId="6EF8915B" w14:textId="77777777" w:rsidR="004068CF" w:rsidRDefault="004068CF" w:rsidP="00EC2171">
      <w:pPr>
        <w:pStyle w:val="BodyText"/>
      </w:pPr>
      <w:r>
        <w:t>Date passed to VPE</w:t>
      </w:r>
    </w:p>
    <w:p w14:paraId="50ED4B51" w14:textId="77777777" w:rsidR="004068CF" w:rsidRDefault="004068CF" w:rsidP="00EC2171">
      <w:pPr>
        <w:pStyle w:val="BodyText"/>
      </w:pPr>
    </w:p>
    <w:p w14:paraId="3A6F349F" w14:textId="77777777" w:rsidR="004068CF" w:rsidRDefault="004068CF" w:rsidP="00EC2171">
      <w:pPr>
        <w:pStyle w:val="BodyText"/>
      </w:pPr>
      <w:r>
        <w:t>Date decision received from VPE</w:t>
      </w:r>
    </w:p>
    <w:p w14:paraId="57429B91" w14:textId="77777777" w:rsidR="004068CF" w:rsidRDefault="004068CF" w:rsidP="00EC2171">
      <w:pPr>
        <w:pStyle w:val="BodyText"/>
      </w:pPr>
    </w:p>
    <w:p w14:paraId="3156E16B" w14:textId="77777777" w:rsidR="004068CF" w:rsidRDefault="004068CF" w:rsidP="00EC2171">
      <w:pPr>
        <w:pStyle w:val="BodyText"/>
      </w:pPr>
      <w:r>
        <w:t>Confirmation sent to applicant and relevant Dean/ADLT</w:t>
      </w:r>
      <w:r w:rsidR="0016639D">
        <w:t xml:space="preserve"> and Human Resources</w:t>
      </w:r>
    </w:p>
    <w:p w14:paraId="6D12943E" w14:textId="77777777" w:rsidR="004068CF" w:rsidRDefault="004068CF" w:rsidP="00EC2171">
      <w:pPr>
        <w:pStyle w:val="BodyText"/>
      </w:pPr>
    </w:p>
    <w:p w14:paraId="7CCE0E93" w14:textId="77777777" w:rsidR="004068CF" w:rsidRDefault="004068CF" w:rsidP="00EC2171">
      <w:pPr>
        <w:pStyle w:val="BodyText"/>
      </w:pPr>
      <w:r>
        <w:t>Signature of Head of ASC</w:t>
      </w:r>
    </w:p>
    <w:p w14:paraId="08120794" w14:textId="77777777" w:rsidR="00BF0B70" w:rsidRDefault="00BF0B70" w:rsidP="00EC2171">
      <w:pPr>
        <w:pStyle w:val="BodyText"/>
      </w:pPr>
    </w:p>
    <w:p w14:paraId="04B37E98" w14:textId="74302F5F" w:rsidR="00EC2171" w:rsidRPr="001B4409" w:rsidRDefault="00BF0B70" w:rsidP="00C75C3B">
      <w:pPr>
        <w:pStyle w:val="BodyText"/>
        <w:rPr>
          <w:sz w:val="20"/>
          <w:szCs w:val="20"/>
        </w:rPr>
      </w:pPr>
      <w:r>
        <w:t>Date</w:t>
      </w:r>
      <w:r w:rsidR="00757A7A" w:rsidRPr="001B4409">
        <w:rPr>
          <w:sz w:val="20"/>
          <w:szCs w:val="20"/>
        </w:rPr>
        <w:t>Version 1/August 2019</w:t>
      </w:r>
    </w:p>
    <w:sectPr w:rsidR="00EC2171" w:rsidRPr="001B440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D84F" w14:textId="77777777" w:rsidR="00332B08" w:rsidRDefault="00332B08" w:rsidP="006E25B1">
      <w:pPr>
        <w:spacing w:after="0" w:line="240" w:lineRule="auto"/>
      </w:pPr>
      <w:r>
        <w:separator/>
      </w:r>
    </w:p>
  </w:endnote>
  <w:endnote w:type="continuationSeparator" w:id="0">
    <w:p w14:paraId="527DB8F3" w14:textId="77777777" w:rsidR="00332B08" w:rsidRDefault="00332B08" w:rsidP="006E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1AED" w14:textId="77777777" w:rsidR="006E25B1" w:rsidRDefault="006E25B1" w:rsidP="006E25B1">
    <w:pPr>
      <w:pStyle w:val="Footer"/>
      <w:jc w:val="center"/>
    </w:pPr>
    <w:r>
      <w:t>ACADEMIC SKILLS CENTRE</w:t>
    </w:r>
  </w:p>
  <w:p w14:paraId="5631E511" w14:textId="77777777" w:rsidR="006E25B1" w:rsidRDefault="006E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EC1F" w14:textId="77777777" w:rsidR="00332B08" w:rsidRDefault="00332B08" w:rsidP="006E25B1">
      <w:pPr>
        <w:spacing w:after="0" w:line="240" w:lineRule="auto"/>
      </w:pPr>
      <w:r>
        <w:separator/>
      </w:r>
    </w:p>
  </w:footnote>
  <w:footnote w:type="continuationSeparator" w:id="0">
    <w:p w14:paraId="62308B9F" w14:textId="77777777" w:rsidR="00332B08" w:rsidRDefault="00332B08" w:rsidP="006E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9AFA" w14:textId="77777777" w:rsidR="00757A7A" w:rsidRDefault="00757A7A" w:rsidP="00757A7A">
    <w:pPr>
      <w:pStyle w:val="Default"/>
      <w:jc w:val="center"/>
    </w:pPr>
    <w:r>
      <w:rPr>
        <w:noProof/>
        <w:sz w:val="22"/>
        <w:szCs w:val="22"/>
        <w:lang w:eastAsia="en-GB"/>
      </w:rPr>
      <w:drawing>
        <wp:inline distT="0" distB="0" distL="0" distR="0" wp14:anchorId="347A2478" wp14:editId="4CD5DFB1">
          <wp:extent cx="428919" cy="428919"/>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of-dundee-email-favicon.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9631" cy="459631"/>
                  </a:xfrm>
                  <a:prstGeom prst="rect">
                    <a:avLst/>
                  </a:prstGeom>
                </pic:spPr>
              </pic:pic>
            </a:graphicData>
          </a:graphic>
        </wp:inline>
      </w:drawing>
    </w:r>
    <w:r>
      <w:rPr>
        <w:sz w:val="22"/>
        <w:szCs w:val="22"/>
      </w:rPr>
      <w:t>UNIVERSITY OF DUNDEE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7665"/>
    <w:multiLevelType w:val="hybridMultilevel"/>
    <w:tmpl w:val="3EA0E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035"/>
    <w:multiLevelType w:val="hybridMultilevel"/>
    <w:tmpl w:val="E81289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394618"/>
    <w:multiLevelType w:val="hybridMultilevel"/>
    <w:tmpl w:val="783AB79E"/>
    <w:lvl w:ilvl="0" w:tplc="BCE88398">
      <w:start w:val="1"/>
      <w:numFmt w:val="decimal"/>
      <w:lvlText w:val="%1."/>
      <w:lvlJc w:val="left"/>
      <w:pPr>
        <w:ind w:left="831" w:hanging="362"/>
        <w:jc w:val="left"/>
      </w:pPr>
      <w:rPr>
        <w:rFonts w:ascii="Calibri" w:eastAsia="Calibri" w:hAnsi="Calibri" w:cs="Calibri" w:hint="default"/>
        <w:w w:val="100"/>
        <w:sz w:val="22"/>
        <w:szCs w:val="22"/>
      </w:rPr>
    </w:lvl>
    <w:lvl w:ilvl="1" w:tplc="E5847AD8">
      <w:numFmt w:val="bullet"/>
      <w:lvlText w:val="•"/>
      <w:lvlJc w:val="left"/>
      <w:pPr>
        <w:ind w:left="1706" w:hanging="362"/>
      </w:pPr>
      <w:rPr>
        <w:rFonts w:hint="default"/>
      </w:rPr>
    </w:lvl>
    <w:lvl w:ilvl="2" w:tplc="3DEAB49C">
      <w:numFmt w:val="bullet"/>
      <w:lvlText w:val="•"/>
      <w:lvlJc w:val="left"/>
      <w:pPr>
        <w:ind w:left="2572" w:hanging="362"/>
      </w:pPr>
      <w:rPr>
        <w:rFonts w:hint="default"/>
      </w:rPr>
    </w:lvl>
    <w:lvl w:ilvl="3" w:tplc="69904CE6">
      <w:numFmt w:val="bullet"/>
      <w:lvlText w:val="•"/>
      <w:lvlJc w:val="left"/>
      <w:pPr>
        <w:ind w:left="3438" w:hanging="362"/>
      </w:pPr>
      <w:rPr>
        <w:rFonts w:hint="default"/>
      </w:rPr>
    </w:lvl>
    <w:lvl w:ilvl="4" w:tplc="904074CA">
      <w:numFmt w:val="bullet"/>
      <w:lvlText w:val="•"/>
      <w:lvlJc w:val="left"/>
      <w:pPr>
        <w:ind w:left="4304" w:hanging="362"/>
      </w:pPr>
      <w:rPr>
        <w:rFonts w:hint="default"/>
      </w:rPr>
    </w:lvl>
    <w:lvl w:ilvl="5" w:tplc="F0325DAC">
      <w:numFmt w:val="bullet"/>
      <w:lvlText w:val="•"/>
      <w:lvlJc w:val="left"/>
      <w:pPr>
        <w:ind w:left="5170" w:hanging="362"/>
      </w:pPr>
      <w:rPr>
        <w:rFonts w:hint="default"/>
      </w:rPr>
    </w:lvl>
    <w:lvl w:ilvl="6" w:tplc="08A4FF52">
      <w:numFmt w:val="bullet"/>
      <w:lvlText w:val="•"/>
      <w:lvlJc w:val="left"/>
      <w:pPr>
        <w:ind w:left="6036" w:hanging="362"/>
      </w:pPr>
      <w:rPr>
        <w:rFonts w:hint="default"/>
      </w:rPr>
    </w:lvl>
    <w:lvl w:ilvl="7" w:tplc="A1585270">
      <w:numFmt w:val="bullet"/>
      <w:lvlText w:val="•"/>
      <w:lvlJc w:val="left"/>
      <w:pPr>
        <w:ind w:left="6902" w:hanging="362"/>
      </w:pPr>
      <w:rPr>
        <w:rFonts w:hint="default"/>
      </w:rPr>
    </w:lvl>
    <w:lvl w:ilvl="8" w:tplc="0DA82F58">
      <w:numFmt w:val="bullet"/>
      <w:lvlText w:val="•"/>
      <w:lvlJc w:val="left"/>
      <w:pPr>
        <w:ind w:left="7768" w:hanging="362"/>
      </w:pPr>
      <w:rPr>
        <w:rFonts w:hint="default"/>
      </w:rPr>
    </w:lvl>
  </w:abstractNum>
  <w:num w:numId="1" w16cid:durableId="1069569942">
    <w:abstractNumId w:val="0"/>
  </w:num>
  <w:num w:numId="2" w16cid:durableId="168251816">
    <w:abstractNumId w:val="1"/>
  </w:num>
  <w:num w:numId="3" w16cid:durableId="2008172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C5"/>
    <w:rsid w:val="00012AB2"/>
    <w:rsid w:val="00084695"/>
    <w:rsid w:val="000A3469"/>
    <w:rsid w:val="0016639D"/>
    <w:rsid w:val="001B4409"/>
    <w:rsid w:val="001C0FC4"/>
    <w:rsid w:val="00332B08"/>
    <w:rsid w:val="003B29F3"/>
    <w:rsid w:val="004068CF"/>
    <w:rsid w:val="004A5354"/>
    <w:rsid w:val="005B6ABE"/>
    <w:rsid w:val="006E25B1"/>
    <w:rsid w:val="00757A7A"/>
    <w:rsid w:val="008B6429"/>
    <w:rsid w:val="00BE579D"/>
    <w:rsid w:val="00BF0B70"/>
    <w:rsid w:val="00C75C3B"/>
    <w:rsid w:val="00D31CC5"/>
    <w:rsid w:val="00EC2171"/>
    <w:rsid w:val="00F94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64EB"/>
  <w15:chartTrackingRefBased/>
  <w15:docId w15:val="{6A303988-A7FA-44D6-9B49-AE59475B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CC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1CC5"/>
    <w:pPr>
      <w:ind w:left="720"/>
      <w:contextualSpacing/>
    </w:pPr>
  </w:style>
  <w:style w:type="paragraph" w:styleId="Header">
    <w:name w:val="header"/>
    <w:basedOn w:val="Normal"/>
    <w:link w:val="HeaderChar"/>
    <w:uiPriority w:val="99"/>
    <w:unhideWhenUsed/>
    <w:rsid w:val="006E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5B1"/>
  </w:style>
  <w:style w:type="paragraph" w:styleId="Footer">
    <w:name w:val="footer"/>
    <w:basedOn w:val="Normal"/>
    <w:link w:val="FooterChar"/>
    <w:uiPriority w:val="99"/>
    <w:unhideWhenUsed/>
    <w:rsid w:val="006E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5B1"/>
  </w:style>
  <w:style w:type="paragraph" w:styleId="BodyText">
    <w:name w:val="Body Text"/>
    <w:basedOn w:val="Normal"/>
    <w:link w:val="BodyTextChar"/>
    <w:uiPriority w:val="1"/>
    <w:qFormat/>
    <w:rsid w:val="00EC2171"/>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EC2171"/>
    <w:rPr>
      <w:rFonts w:ascii="Calibri" w:eastAsia="Calibri" w:hAnsi="Calibri" w:cs="Calibri"/>
      <w:lang w:val="en-US"/>
    </w:rPr>
  </w:style>
  <w:style w:type="character" w:styleId="PlaceholderText">
    <w:name w:val="Placeholder Text"/>
    <w:basedOn w:val="DefaultParagraphFont"/>
    <w:uiPriority w:val="99"/>
    <w:semiHidden/>
    <w:rsid w:val="00C75C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5E835D-B7E8-4007-84A7-38EE14F53535}"/>
      </w:docPartPr>
      <w:docPartBody>
        <w:p w:rsidR="00D06E5A" w:rsidRDefault="00D06E5A">
          <w:r w:rsidRPr="00626D69">
            <w:rPr>
              <w:rStyle w:val="PlaceholderText"/>
            </w:rPr>
            <w:t>Click or tap here to enter text.</w:t>
          </w:r>
        </w:p>
      </w:docPartBody>
    </w:docPart>
    <w:docPart>
      <w:docPartPr>
        <w:name w:val="80C1130AC6B94D06B9F074C8447D5BB7"/>
        <w:category>
          <w:name w:val="General"/>
          <w:gallery w:val="placeholder"/>
        </w:category>
        <w:types>
          <w:type w:val="bbPlcHdr"/>
        </w:types>
        <w:behaviors>
          <w:behavior w:val="content"/>
        </w:behaviors>
        <w:guid w:val="{CF012415-DA97-4F16-9042-FB177561F003}"/>
      </w:docPartPr>
      <w:docPartBody>
        <w:p w:rsidR="00D06E5A" w:rsidRDefault="00D06E5A" w:rsidP="00D06E5A">
          <w:pPr>
            <w:pStyle w:val="80C1130AC6B94D06B9F074C8447D5BB7"/>
          </w:pPr>
          <w:r w:rsidRPr="00626D6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3B709816-4DB6-4D8C-92DA-3DC4FCAAFF29}"/>
      </w:docPartPr>
      <w:docPartBody>
        <w:p w:rsidR="00D06E5A" w:rsidRDefault="00D06E5A">
          <w:r w:rsidRPr="00626D6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5A"/>
    <w:rsid w:val="00D06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E5A"/>
    <w:rPr>
      <w:color w:val="666666"/>
    </w:rPr>
  </w:style>
  <w:style w:type="paragraph" w:customStyle="1" w:styleId="80C1130AC6B94D06B9F074C8447D5BB7">
    <w:name w:val="80C1130AC6B94D06B9F074C8447D5BB7"/>
    <w:rsid w:val="00D06E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Anderson</dc:creator>
  <cp:keywords/>
  <dc:description/>
  <cp:lastModifiedBy>Viviene Gibson (Staff)</cp:lastModifiedBy>
  <cp:revision>2</cp:revision>
  <dcterms:created xsi:type="dcterms:W3CDTF">2024-01-26T13:15:00Z</dcterms:created>
  <dcterms:modified xsi:type="dcterms:W3CDTF">2024-01-26T13:15:00Z</dcterms:modified>
</cp:coreProperties>
</file>