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10E9" w14:textId="6D807501" w:rsidR="00856600" w:rsidRPr="001D0A57" w:rsidRDefault="00856600" w:rsidP="00856600">
      <w:pPr>
        <w:rPr>
          <w:rStyle w:val="IntenseReference"/>
          <w:rFonts w:ascii="Baxter Sans Core" w:hAnsi="Baxter Sans Core"/>
          <w:sz w:val="29"/>
          <w:szCs w:val="29"/>
        </w:rPr>
      </w:pPr>
      <w:r w:rsidRPr="001D0A57">
        <w:rPr>
          <w:rStyle w:val="IntenseReference"/>
          <w:rFonts w:ascii="Baxter Sans Core" w:hAnsi="Baxter Sans Core"/>
          <w:sz w:val="29"/>
          <w:szCs w:val="29"/>
        </w:rPr>
        <w:t>SAFEGUARDING CHILDREN AND VULNERABLE ADULTS GUIDANCE</w:t>
      </w:r>
    </w:p>
    <w:p w14:paraId="2DCE0D9E" w14:textId="77777777" w:rsidR="00856600" w:rsidRPr="00312BB9" w:rsidRDefault="00856600" w:rsidP="00856600">
      <w:pPr>
        <w:rPr>
          <w:rStyle w:val="IntenseReference"/>
          <w:rFonts w:ascii="Baxter Sans Core" w:hAnsi="Baxter Sans Core"/>
          <w:sz w:val="26"/>
          <w:szCs w:val="26"/>
        </w:rPr>
      </w:pPr>
    </w:p>
    <w:p w14:paraId="463B83D9" w14:textId="54ED244A" w:rsidR="00856600" w:rsidRPr="001D0A57" w:rsidRDefault="00856600" w:rsidP="00856600">
      <w:pPr>
        <w:rPr>
          <w:rFonts w:ascii="Baxter Sans Core" w:hAnsi="Baxter Sans Core"/>
          <w:sz w:val="20"/>
          <w:szCs w:val="20"/>
        </w:rPr>
      </w:pPr>
      <w:r w:rsidRPr="001D0A57">
        <w:rPr>
          <w:rFonts w:ascii="Baxter Sans Core" w:hAnsi="Baxter Sans Core"/>
          <w:sz w:val="20"/>
          <w:szCs w:val="20"/>
        </w:rPr>
        <w:t xml:space="preserve">See Annex 1 for definitions used in this Guidance. </w:t>
      </w:r>
    </w:p>
    <w:p w14:paraId="28961475" w14:textId="77777777" w:rsidR="00856600" w:rsidRPr="00645E6A" w:rsidRDefault="00856600" w:rsidP="00856600">
      <w:pPr>
        <w:rPr>
          <w:rFonts w:ascii="Baxter Sans Core" w:hAnsi="Baxter Sans Core"/>
          <w:sz w:val="18"/>
          <w:szCs w:val="18"/>
        </w:rPr>
      </w:pPr>
    </w:p>
    <w:p w14:paraId="743E076D" w14:textId="7415992D" w:rsidR="00856600" w:rsidRDefault="00856600" w:rsidP="00856600">
      <w:pPr>
        <w:rPr>
          <w:rStyle w:val="IntenseReference"/>
          <w:rFonts w:ascii="Baxter Sans Core" w:hAnsi="Baxter Sans Core"/>
          <w:sz w:val="25"/>
          <w:szCs w:val="25"/>
        </w:rPr>
      </w:pPr>
      <w:r w:rsidRPr="00A80622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Introduction</w:t>
      </w:r>
      <w:r>
        <w:rPr>
          <w:rStyle w:val="IntenseReference"/>
          <w:rFonts w:ascii="Baxter Sans Core" w:hAnsi="Baxter Sans Core"/>
          <w:sz w:val="25"/>
          <w:szCs w:val="25"/>
        </w:rPr>
        <w:t xml:space="preserve"> </w:t>
      </w:r>
    </w:p>
    <w:p w14:paraId="7BA25040" w14:textId="0E46D47F" w:rsidR="00856600" w:rsidRDefault="00856600" w:rsidP="00856600">
      <w:pPr>
        <w:rPr>
          <w:rStyle w:val="IntenseReference"/>
          <w:rFonts w:ascii="Baxter Sans Core" w:hAnsi="Baxter Sans Core"/>
          <w:sz w:val="25"/>
          <w:szCs w:val="25"/>
        </w:rPr>
      </w:pPr>
    </w:p>
    <w:p w14:paraId="72DAEEAF" w14:textId="77777777" w:rsidR="009A24C8" w:rsidRDefault="00856600" w:rsidP="00856600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 w:rsidRPr="00856600">
        <w:rPr>
          <w:rStyle w:val="Strong"/>
          <w:rFonts w:ascii="Baxter Sans Core" w:hAnsi="Baxter Sans Core"/>
          <w:b w:val="0"/>
          <w:bCs w:val="0"/>
        </w:rPr>
        <w:t xml:space="preserve">The University has a duty of care to ensure that children and vulnerable adults are subject to sufficient safeguarding to protect them from harm when it conducts its activities. </w:t>
      </w:r>
    </w:p>
    <w:p w14:paraId="283F87DF" w14:textId="77777777" w:rsidR="009A24C8" w:rsidRDefault="009A24C8" w:rsidP="00856600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1E422505" w14:textId="47577F35" w:rsidR="009A24C8" w:rsidRDefault="009A24C8" w:rsidP="00856600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t xml:space="preserve">All members of our Community have a role to play to ensure that children and vulnerable adults are protected from </w:t>
      </w:r>
      <w:r w:rsidR="001729E5">
        <w:rPr>
          <w:rStyle w:val="Strong"/>
          <w:rFonts w:ascii="Baxter Sans Core" w:hAnsi="Baxter Sans Core"/>
          <w:b w:val="0"/>
          <w:bCs w:val="0"/>
        </w:rPr>
        <w:t xml:space="preserve">abuse </w:t>
      </w:r>
      <w:r>
        <w:rPr>
          <w:rStyle w:val="Strong"/>
          <w:rFonts w:ascii="Baxter Sans Core" w:hAnsi="Baxter Sans Core"/>
          <w:b w:val="0"/>
          <w:bCs w:val="0"/>
        </w:rPr>
        <w:t xml:space="preserve">or harm. </w:t>
      </w:r>
    </w:p>
    <w:p w14:paraId="22358CEF" w14:textId="77777777" w:rsidR="009A24C8" w:rsidRDefault="009A24C8" w:rsidP="00856600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53EFF554" w14:textId="315DCE3B" w:rsidR="00856600" w:rsidRPr="00856600" w:rsidRDefault="009A24C8" w:rsidP="00856600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t xml:space="preserve">This guidance should be read in conjunction with the University’s Safeguarding Policy and the other relevant policies and procedures as set out therein. </w:t>
      </w:r>
    </w:p>
    <w:p w14:paraId="2C02F645" w14:textId="77777777" w:rsidR="00856600" w:rsidRDefault="00856600" w:rsidP="00856600">
      <w:pPr>
        <w:pStyle w:val="NoSpacing"/>
        <w:rPr>
          <w:rFonts w:ascii="Baxter Sans Core" w:hAnsi="Baxter Sans Core"/>
          <w:lang w:val="en"/>
        </w:rPr>
      </w:pPr>
    </w:p>
    <w:p w14:paraId="08AE8205" w14:textId="76BD86D2" w:rsidR="00856600" w:rsidRDefault="00856600" w:rsidP="00856600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  <w:r w:rsidRPr="00A80622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Purpose </w:t>
      </w:r>
    </w:p>
    <w:p w14:paraId="5FEA1AE0" w14:textId="77777777" w:rsidR="009A24C8" w:rsidRPr="00A80622" w:rsidRDefault="009A24C8" w:rsidP="00856600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29BEC233" w14:textId="091F24F0" w:rsidR="00856600" w:rsidRDefault="00856600" w:rsidP="00856600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 w:rsidRPr="009A24C8">
        <w:rPr>
          <w:rStyle w:val="Strong"/>
          <w:rFonts w:ascii="Baxter Sans Core" w:hAnsi="Baxter Sans Core"/>
          <w:b w:val="0"/>
          <w:bCs w:val="0"/>
        </w:rPr>
        <w:t xml:space="preserve">The purpose of this guidance is to assist </w:t>
      </w:r>
      <w:r>
        <w:rPr>
          <w:rStyle w:val="Strong"/>
          <w:rFonts w:ascii="Baxter Sans Core" w:hAnsi="Baxter Sans Core"/>
          <w:b w:val="0"/>
          <w:bCs w:val="0"/>
        </w:rPr>
        <w:t>all staff and students</w:t>
      </w:r>
      <w:r w:rsidR="009A24C8">
        <w:rPr>
          <w:rStyle w:val="Strong"/>
          <w:rFonts w:ascii="Baxter Sans Core" w:hAnsi="Baxter Sans Core"/>
          <w:b w:val="0"/>
          <w:bCs w:val="0"/>
        </w:rPr>
        <w:t xml:space="preserve"> who may directly or indirectly come into contact with children or vulnerable adults to</w:t>
      </w:r>
      <w:r>
        <w:rPr>
          <w:rStyle w:val="Strong"/>
          <w:rFonts w:ascii="Baxter Sans Core" w:hAnsi="Baxter Sans Core"/>
          <w:b w:val="0"/>
          <w:bCs w:val="0"/>
        </w:rPr>
        <w:t>:</w:t>
      </w:r>
    </w:p>
    <w:p w14:paraId="162CE3D7" w14:textId="77777777" w:rsidR="00856600" w:rsidRDefault="00856600" w:rsidP="00856600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532D6341" w14:textId="0AD8B17B" w:rsidR="00856600" w:rsidRPr="00027E1F" w:rsidRDefault="00856600" w:rsidP="00856600">
      <w:pPr>
        <w:pStyle w:val="ListParagraph"/>
        <w:numPr>
          <w:ilvl w:val="0"/>
          <w:numId w:val="1"/>
        </w:numPr>
        <w:spacing w:line="276" w:lineRule="auto"/>
        <w:ind w:left="1134" w:hanging="567"/>
        <w:rPr>
          <w:rStyle w:val="Strong"/>
          <w:rFonts w:ascii="Baxter Sans Core" w:hAnsi="Baxter Sans Core"/>
          <w:b w:val="0"/>
        </w:rPr>
      </w:pPr>
      <w:r w:rsidRPr="00027E1F">
        <w:rPr>
          <w:rStyle w:val="Strong"/>
          <w:rFonts w:ascii="Baxter Sans Core" w:hAnsi="Baxter Sans Core"/>
          <w:b w:val="0"/>
        </w:rPr>
        <w:t xml:space="preserve">understand their safeguarding responsibilities; </w:t>
      </w:r>
    </w:p>
    <w:p w14:paraId="4C8606A9" w14:textId="21A3234F" w:rsidR="009A24C8" w:rsidRPr="003270AA" w:rsidRDefault="009A24C8" w:rsidP="003270AA">
      <w:pPr>
        <w:pStyle w:val="ListParagraph"/>
        <w:numPr>
          <w:ilvl w:val="0"/>
          <w:numId w:val="1"/>
        </w:numPr>
        <w:spacing w:line="276" w:lineRule="auto"/>
        <w:ind w:left="1134" w:hanging="567"/>
        <w:rPr>
          <w:rStyle w:val="Strong"/>
          <w:rFonts w:ascii="Baxter Sans Core" w:hAnsi="Baxter Sans Core"/>
          <w:b w:val="0"/>
          <w:bCs w:val="0"/>
          <w:color w:val="2F5496" w:themeColor="accent1" w:themeShade="BF"/>
          <w:spacing w:val="5"/>
        </w:rPr>
      </w:pPr>
      <w:r>
        <w:rPr>
          <w:rStyle w:val="Strong"/>
          <w:rFonts w:ascii="Baxter Sans Core" w:hAnsi="Baxter Sans Core"/>
          <w:b w:val="0"/>
        </w:rPr>
        <w:t xml:space="preserve">recognise when a child or vulnerable adult may be at risk; </w:t>
      </w:r>
      <w:r w:rsidR="003270AA">
        <w:rPr>
          <w:rStyle w:val="Strong"/>
          <w:rFonts w:ascii="Baxter Sans Core" w:hAnsi="Baxter Sans Core"/>
          <w:b w:val="0"/>
        </w:rPr>
        <w:t>and</w:t>
      </w:r>
    </w:p>
    <w:p w14:paraId="5A54D8D2" w14:textId="6CF34A5F" w:rsidR="007F1736" w:rsidRPr="003270AA" w:rsidRDefault="003270AA" w:rsidP="007F1736">
      <w:pPr>
        <w:pStyle w:val="ListParagraph"/>
        <w:numPr>
          <w:ilvl w:val="0"/>
          <w:numId w:val="1"/>
        </w:numPr>
        <w:spacing w:line="276" w:lineRule="auto"/>
        <w:ind w:left="1134" w:hanging="567"/>
        <w:rPr>
          <w:rStyle w:val="Strong"/>
          <w:rFonts w:ascii="Baxter Sans Core" w:hAnsi="Baxter Sans Core"/>
          <w:b w:val="0"/>
          <w:bCs w:val="0"/>
          <w:color w:val="2F5496" w:themeColor="accent1" w:themeShade="BF"/>
          <w:spacing w:val="5"/>
        </w:rPr>
      </w:pPr>
      <w:r>
        <w:rPr>
          <w:rStyle w:val="Strong"/>
          <w:rFonts w:ascii="Baxter Sans Core" w:hAnsi="Baxter Sans Core"/>
          <w:b w:val="0"/>
        </w:rPr>
        <w:t xml:space="preserve">effectively deal with a </w:t>
      </w:r>
      <w:r w:rsidR="00C31637">
        <w:rPr>
          <w:rStyle w:val="Strong"/>
          <w:rFonts w:ascii="Baxter Sans Core" w:hAnsi="Baxter Sans Core"/>
          <w:b w:val="0"/>
        </w:rPr>
        <w:t>S</w:t>
      </w:r>
      <w:r>
        <w:rPr>
          <w:rStyle w:val="Strong"/>
          <w:rFonts w:ascii="Baxter Sans Core" w:hAnsi="Baxter Sans Core"/>
          <w:b w:val="0"/>
        </w:rPr>
        <w:t xml:space="preserve">afeguarding </w:t>
      </w:r>
      <w:r w:rsidR="00C31637">
        <w:rPr>
          <w:rStyle w:val="Strong"/>
          <w:rFonts w:ascii="Baxter Sans Core" w:hAnsi="Baxter Sans Core"/>
          <w:b w:val="0"/>
        </w:rPr>
        <w:t>C</w:t>
      </w:r>
      <w:r>
        <w:rPr>
          <w:rStyle w:val="Strong"/>
          <w:rFonts w:ascii="Baxter Sans Core" w:hAnsi="Baxter Sans Core"/>
          <w:b w:val="0"/>
        </w:rPr>
        <w:t>oncern</w:t>
      </w:r>
      <w:r w:rsidR="002E42A3">
        <w:rPr>
          <w:rStyle w:val="Strong"/>
          <w:rFonts w:ascii="Baxter Sans Core" w:hAnsi="Baxter Sans Core"/>
          <w:b w:val="0"/>
        </w:rPr>
        <w:t xml:space="preserve"> relating to a child or vulnerable adult.</w:t>
      </w:r>
    </w:p>
    <w:p w14:paraId="00244E35" w14:textId="764AF5C1" w:rsidR="003270AA" w:rsidRPr="007E6232" w:rsidRDefault="003270AA" w:rsidP="0079028B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  <w:r w:rsidRPr="007E6232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What are your responsibilities?</w:t>
      </w:r>
    </w:p>
    <w:p w14:paraId="34C2DF3B" w14:textId="32FAA67D" w:rsidR="00DA4021" w:rsidRPr="007E6232" w:rsidRDefault="00DA4021" w:rsidP="0079028B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0ACF1E3B" w14:textId="77777777" w:rsidR="00774B21" w:rsidRPr="00774B21" w:rsidRDefault="00774B21" w:rsidP="00774B21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 w:rsidRPr="00774B21">
        <w:rPr>
          <w:rStyle w:val="Strong"/>
          <w:rFonts w:ascii="Baxter Sans Core" w:hAnsi="Baxter Sans Core"/>
          <w:b w:val="0"/>
          <w:bCs w:val="0"/>
        </w:rPr>
        <w:t>Everyone in our Community has a part to play when it comes to safeguarding. We therefore consider that as a Community we have a responsibility to:</w:t>
      </w:r>
    </w:p>
    <w:p w14:paraId="46C7684B" w14:textId="77777777" w:rsidR="00774B21" w:rsidRPr="00774B21" w:rsidRDefault="00774B21" w:rsidP="00774B21">
      <w:pPr>
        <w:pStyle w:val="NoSpacing"/>
        <w:rPr>
          <w:rStyle w:val="Strong"/>
          <w:b w:val="0"/>
          <w:bCs w:val="0"/>
        </w:rPr>
      </w:pPr>
    </w:p>
    <w:p w14:paraId="6AF8DB30" w14:textId="77777777" w:rsidR="00774B21" w:rsidRPr="00774B21" w:rsidRDefault="00774B21" w:rsidP="00774B21">
      <w:pPr>
        <w:pStyle w:val="ListParagraph"/>
        <w:numPr>
          <w:ilvl w:val="0"/>
          <w:numId w:val="1"/>
        </w:numPr>
        <w:spacing w:line="276" w:lineRule="auto"/>
        <w:ind w:left="1134" w:hanging="567"/>
        <w:rPr>
          <w:rStyle w:val="Strong"/>
          <w:rFonts w:ascii="Baxter Sans Core" w:hAnsi="Baxter Sans Core"/>
          <w:b w:val="0"/>
          <w:bCs w:val="0"/>
        </w:rPr>
      </w:pPr>
      <w:r w:rsidRPr="00774B21">
        <w:rPr>
          <w:rStyle w:val="Strong"/>
          <w:rFonts w:ascii="Baxter Sans Core" w:hAnsi="Baxter Sans Core"/>
          <w:b w:val="0"/>
          <w:bCs w:val="0"/>
        </w:rPr>
        <w:t>look out for each other;</w:t>
      </w:r>
    </w:p>
    <w:p w14:paraId="67FDA763" w14:textId="77777777" w:rsidR="00774B21" w:rsidRPr="00774B21" w:rsidRDefault="00774B21" w:rsidP="00774B21">
      <w:pPr>
        <w:pStyle w:val="ListParagraph"/>
        <w:numPr>
          <w:ilvl w:val="0"/>
          <w:numId w:val="1"/>
        </w:numPr>
        <w:spacing w:line="276" w:lineRule="auto"/>
        <w:ind w:left="1134" w:hanging="567"/>
        <w:rPr>
          <w:rStyle w:val="Strong"/>
          <w:rFonts w:ascii="Baxter Sans Core" w:hAnsi="Baxter Sans Core"/>
          <w:b w:val="0"/>
          <w:bCs w:val="0"/>
        </w:rPr>
      </w:pPr>
      <w:r w:rsidRPr="00774B21">
        <w:rPr>
          <w:rStyle w:val="Strong"/>
          <w:rFonts w:ascii="Baxter Sans Core" w:hAnsi="Baxter Sans Core"/>
          <w:b w:val="0"/>
          <w:bCs w:val="0"/>
        </w:rPr>
        <w:t>follow any applicable guidance, policies and procedures; and</w:t>
      </w:r>
    </w:p>
    <w:p w14:paraId="090B70FC" w14:textId="2B34ADD2" w:rsidR="00774B21" w:rsidRDefault="00774B21" w:rsidP="00774B21">
      <w:pPr>
        <w:pStyle w:val="ListParagraph"/>
        <w:numPr>
          <w:ilvl w:val="0"/>
          <w:numId w:val="1"/>
        </w:numPr>
        <w:spacing w:line="276" w:lineRule="auto"/>
        <w:ind w:left="1134" w:hanging="567"/>
        <w:rPr>
          <w:rStyle w:val="Strong"/>
          <w:rFonts w:ascii="Baxter Sans Core" w:hAnsi="Baxter Sans Core"/>
          <w:b w:val="0"/>
          <w:bCs w:val="0"/>
        </w:rPr>
      </w:pPr>
      <w:r w:rsidRPr="00774B21">
        <w:rPr>
          <w:rStyle w:val="Strong"/>
          <w:rFonts w:ascii="Baxter Sans Core" w:hAnsi="Baxter Sans Core"/>
          <w:b w:val="0"/>
          <w:bCs w:val="0"/>
        </w:rPr>
        <w:t>report any Concerns we may have about another member of the University Community, including children and vulnerable adults.</w:t>
      </w:r>
    </w:p>
    <w:p w14:paraId="1ABE59C3" w14:textId="77777777" w:rsidR="004C2EE3" w:rsidRPr="004C2EE3" w:rsidRDefault="004C2EE3" w:rsidP="004C2EE3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 w:rsidRPr="004C2EE3">
        <w:rPr>
          <w:rStyle w:val="Strong"/>
          <w:rFonts w:ascii="Baxter Sans Core" w:hAnsi="Baxter Sans Core"/>
          <w:b w:val="0"/>
          <w:bCs w:val="0"/>
        </w:rPr>
        <w:t>University staff have the following additional responsibilities:</w:t>
      </w:r>
    </w:p>
    <w:p w14:paraId="13865CBE" w14:textId="77777777" w:rsidR="004C2EE3" w:rsidRPr="004C2EE3" w:rsidRDefault="004C2EE3" w:rsidP="004C2EE3">
      <w:pPr>
        <w:pStyle w:val="NoSpacing"/>
        <w:rPr>
          <w:rStyle w:val="Strong"/>
          <w:b w:val="0"/>
          <w:bCs w:val="0"/>
        </w:rPr>
      </w:pPr>
    </w:p>
    <w:p w14:paraId="24A0A2C4" w14:textId="5953D9CB" w:rsidR="004C2EE3" w:rsidRPr="004C2EE3" w:rsidRDefault="004C2EE3" w:rsidP="004C2EE3">
      <w:pPr>
        <w:pStyle w:val="NoSpacing"/>
        <w:numPr>
          <w:ilvl w:val="0"/>
          <w:numId w:val="11"/>
        </w:numPr>
        <w:rPr>
          <w:rStyle w:val="Strong"/>
          <w:rFonts w:ascii="Baxter Sans Core" w:hAnsi="Baxter Sans Core"/>
          <w:b w:val="0"/>
          <w:bCs w:val="0"/>
        </w:rPr>
      </w:pPr>
      <w:r w:rsidRPr="004C2EE3">
        <w:rPr>
          <w:rStyle w:val="Strong"/>
          <w:rFonts w:ascii="Baxter Sans Core" w:hAnsi="Baxter Sans Core"/>
          <w:b w:val="0"/>
          <w:bCs w:val="0"/>
        </w:rPr>
        <w:t xml:space="preserve">to be familiar with applicable policies and procedures, including this </w:t>
      </w:r>
      <w:r w:rsidR="00A84FC5">
        <w:rPr>
          <w:rStyle w:val="Strong"/>
          <w:rFonts w:ascii="Baxter Sans Core" w:hAnsi="Baxter Sans Core"/>
          <w:b w:val="0"/>
          <w:bCs w:val="0"/>
        </w:rPr>
        <w:t>guidance</w:t>
      </w:r>
      <w:r w:rsidRPr="004C2EE3">
        <w:rPr>
          <w:rStyle w:val="Strong"/>
          <w:rFonts w:ascii="Baxter Sans Core" w:hAnsi="Baxter Sans Core"/>
          <w:b w:val="0"/>
          <w:bCs w:val="0"/>
        </w:rPr>
        <w:t>;</w:t>
      </w:r>
    </w:p>
    <w:p w14:paraId="41910674" w14:textId="148A2382" w:rsidR="004C2EE3" w:rsidRPr="004C2EE3" w:rsidRDefault="004C2EE3" w:rsidP="004C2EE3">
      <w:pPr>
        <w:pStyle w:val="NoSpacing"/>
        <w:numPr>
          <w:ilvl w:val="0"/>
          <w:numId w:val="11"/>
        </w:numPr>
        <w:rPr>
          <w:rStyle w:val="Strong"/>
          <w:rFonts w:ascii="Baxter Sans Core" w:hAnsi="Baxter Sans Core"/>
          <w:b w:val="0"/>
          <w:bCs w:val="0"/>
        </w:rPr>
      </w:pPr>
      <w:r w:rsidRPr="004C2EE3">
        <w:rPr>
          <w:rStyle w:val="Strong"/>
          <w:rFonts w:ascii="Baxter Sans Core" w:hAnsi="Baxter Sans Core"/>
          <w:b w:val="0"/>
          <w:bCs w:val="0"/>
        </w:rPr>
        <w:t xml:space="preserve">to follow the procedures set out within this </w:t>
      </w:r>
      <w:r w:rsidR="00A84FC5">
        <w:rPr>
          <w:rStyle w:val="Strong"/>
          <w:rFonts w:ascii="Baxter Sans Core" w:hAnsi="Baxter Sans Core"/>
          <w:b w:val="0"/>
          <w:bCs w:val="0"/>
        </w:rPr>
        <w:t>guidance if any</w:t>
      </w:r>
      <w:r w:rsidRPr="004C2EE3">
        <w:rPr>
          <w:rStyle w:val="Strong"/>
          <w:rFonts w:ascii="Baxter Sans Core" w:hAnsi="Baxter Sans Core"/>
          <w:b w:val="0"/>
          <w:bCs w:val="0"/>
        </w:rPr>
        <w:t xml:space="preserve"> Safeguarding Concerns arise; and</w:t>
      </w:r>
    </w:p>
    <w:p w14:paraId="1EFD090A" w14:textId="6848D6CB" w:rsidR="00B80208" w:rsidRPr="001D0A57" w:rsidRDefault="004C2EE3" w:rsidP="000E40F2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ascii="Baxter Sans Core" w:hAnsi="Baxter Sans Core"/>
          <w:b w:val="0"/>
          <w:bCs w:val="0"/>
        </w:rPr>
      </w:pPr>
      <w:r w:rsidRPr="001D0A57">
        <w:rPr>
          <w:rStyle w:val="Strong"/>
          <w:rFonts w:ascii="Baxter Sans Core" w:hAnsi="Baxter Sans Core"/>
          <w:b w:val="0"/>
          <w:bCs w:val="0"/>
        </w:rPr>
        <w:t>to complete Safeguarding training as required.</w:t>
      </w:r>
    </w:p>
    <w:p w14:paraId="55DDFA33" w14:textId="77777777" w:rsidR="008D4976" w:rsidRDefault="008D4976" w:rsidP="007E6232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0BB38922" w14:textId="5DE5D9B6" w:rsidR="007E6232" w:rsidRPr="007E6232" w:rsidRDefault="007E6232" w:rsidP="007E6232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  <w:r w:rsidRPr="007E6232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What </w:t>
      </w:r>
      <w: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is a vulnerable adult</w:t>
      </w:r>
      <w:r w:rsidRPr="007E6232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?</w:t>
      </w:r>
    </w:p>
    <w:p w14:paraId="243682F1" w14:textId="77777777" w:rsidR="008D4976" w:rsidRDefault="008D4976" w:rsidP="007F1736">
      <w:pPr>
        <w:rPr>
          <w:rStyle w:val="Strong"/>
          <w:rFonts w:cstheme="minorBidi"/>
          <w:smallCaps/>
          <w:lang w:eastAsia="en-US"/>
        </w:rPr>
      </w:pPr>
    </w:p>
    <w:p w14:paraId="17ECA655" w14:textId="19039D25" w:rsidR="008D4976" w:rsidRDefault="00512459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  <w:r w:rsidRPr="00512459">
        <w:rPr>
          <w:rStyle w:val="Strong"/>
          <w:rFonts w:cstheme="minorBidi"/>
          <w:smallCaps/>
          <w:lang w:eastAsia="en-US"/>
        </w:rPr>
        <w:t>T</w:t>
      </w:r>
      <w:r w:rsidRPr="00512459"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he </w:t>
      </w:r>
      <w:r>
        <w:rPr>
          <w:rStyle w:val="Strong"/>
          <w:rFonts w:ascii="Baxter Sans Core" w:hAnsi="Baxter Sans Core" w:cstheme="minorBidi"/>
          <w:b w:val="0"/>
          <w:bCs w:val="0"/>
          <w:lang w:eastAsia="en-US"/>
        </w:rPr>
        <w:t>Adult Support and Protection (Scotland) Act 2007</w:t>
      </w:r>
      <w:r w:rsidR="00C07623">
        <w:rPr>
          <w:rStyle w:val="FootnoteReference"/>
          <w:rFonts w:ascii="Baxter Sans Core" w:hAnsi="Baxter Sans Core" w:cstheme="minorBidi"/>
          <w:lang w:eastAsia="en-US"/>
        </w:rPr>
        <w:footnoteReference w:id="1"/>
      </w:r>
      <w:r w:rsidR="00DD1962"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 (“the Act”)</w:t>
      </w:r>
      <w:r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 </w:t>
      </w:r>
      <w:r w:rsidR="00572179"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is there to protect adults who are vulnerable to abuse and/or harm. The Act </w:t>
      </w:r>
      <w:r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defines adults at risk as those </w:t>
      </w:r>
    </w:p>
    <w:p w14:paraId="1265E578" w14:textId="77777777" w:rsidR="008D4976" w:rsidRDefault="008D4976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</w:p>
    <w:p w14:paraId="09B6EA6C" w14:textId="77777777" w:rsidR="008D4976" w:rsidRDefault="008D4976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</w:p>
    <w:p w14:paraId="0798F706" w14:textId="6A20DC78" w:rsidR="005B6848" w:rsidRDefault="008D4976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  <w:r>
        <w:rPr>
          <w:rStyle w:val="Strong"/>
          <w:rFonts w:ascii="Baxter Sans Core" w:hAnsi="Baxter Sans Core" w:cstheme="minorBidi"/>
          <w:b w:val="0"/>
          <w:bCs w:val="0"/>
          <w:lang w:eastAsia="en-US"/>
        </w:rPr>
        <w:lastRenderedPageBreak/>
        <w:t>a</w:t>
      </w:r>
      <w:r w:rsidR="00E63B1E">
        <w:rPr>
          <w:rStyle w:val="Strong"/>
          <w:rFonts w:ascii="Baxter Sans Core" w:hAnsi="Baxter Sans Core" w:cstheme="minorBidi"/>
          <w:b w:val="0"/>
          <w:bCs w:val="0"/>
          <w:lang w:eastAsia="en-US"/>
        </w:rPr>
        <w:t>ged 16 years and over who:</w:t>
      </w:r>
    </w:p>
    <w:p w14:paraId="585ABE73" w14:textId="77777777" w:rsidR="00E63B1E" w:rsidRDefault="00E63B1E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</w:p>
    <w:p w14:paraId="031605CC" w14:textId="77777777" w:rsidR="0021516B" w:rsidRPr="0021516B" w:rsidRDefault="0021516B" w:rsidP="0021516B">
      <w:pPr>
        <w:pStyle w:val="ListParagraph"/>
        <w:numPr>
          <w:ilvl w:val="0"/>
          <w:numId w:val="2"/>
        </w:numPr>
        <w:spacing w:line="276" w:lineRule="auto"/>
        <w:rPr>
          <w:rStyle w:val="Strong"/>
          <w:rFonts w:ascii="Baxter Sans Core" w:hAnsi="Baxter Sans Core"/>
          <w:b w:val="0"/>
          <w:bCs w:val="0"/>
        </w:rPr>
      </w:pPr>
      <w:r w:rsidRPr="0021516B">
        <w:rPr>
          <w:rStyle w:val="Strong"/>
          <w:rFonts w:ascii="Baxter Sans Core" w:hAnsi="Baxter Sans Core"/>
          <w:b w:val="0"/>
          <w:bCs w:val="0"/>
        </w:rPr>
        <w:t xml:space="preserve">are unable to safeguard their own wellbeing, property, rights or other interests; </w:t>
      </w:r>
    </w:p>
    <w:p w14:paraId="7EE90965" w14:textId="3A0CF181" w:rsidR="0021516B" w:rsidRPr="0021516B" w:rsidRDefault="0021516B" w:rsidP="0021516B">
      <w:pPr>
        <w:pStyle w:val="ListParagraph"/>
        <w:numPr>
          <w:ilvl w:val="0"/>
          <w:numId w:val="2"/>
        </w:numPr>
        <w:spacing w:line="276" w:lineRule="auto"/>
        <w:rPr>
          <w:rStyle w:val="Strong"/>
          <w:rFonts w:ascii="Baxter Sans Core" w:hAnsi="Baxter Sans Core"/>
          <w:b w:val="0"/>
          <w:bCs w:val="0"/>
        </w:rPr>
      </w:pPr>
      <w:r w:rsidRPr="0021516B">
        <w:rPr>
          <w:rStyle w:val="Strong"/>
          <w:rFonts w:ascii="Baxter Sans Core" w:hAnsi="Baxter Sans Core"/>
          <w:b w:val="0"/>
          <w:bCs w:val="0"/>
        </w:rPr>
        <w:t>are at risk of harm; and</w:t>
      </w:r>
    </w:p>
    <w:p w14:paraId="72362219" w14:textId="67A86C65" w:rsidR="000E6C40" w:rsidRDefault="0021516B" w:rsidP="000E6C40">
      <w:pPr>
        <w:pStyle w:val="ListParagraph"/>
        <w:numPr>
          <w:ilvl w:val="0"/>
          <w:numId w:val="2"/>
        </w:numPr>
        <w:spacing w:line="276" w:lineRule="auto"/>
        <w:rPr>
          <w:rStyle w:val="Strong"/>
          <w:rFonts w:ascii="Baxter Sans Core" w:hAnsi="Baxter Sans Core"/>
          <w:b w:val="0"/>
          <w:bCs w:val="0"/>
        </w:rPr>
      </w:pPr>
      <w:r w:rsidRPr="0021516B">
        <w:rPr>
          <w:rStyle w:val="Strong"/>
          <w:rFonts w:ascii="Baxter Sans Core" w:hAnsi="Baxter Sans Core"/>
          <w:b w:val="0"/>
          <w:bCs w:val="0"/>
        </w:rPr>
        <w:t>because they are affected by disability, mental disorder, illness or physical or mental infirmity, are more vulnerable to being harmed than adults who are not so affected</w:t>
      </w:r>
      <w:r w:rsidRPr="0021516B">
        <w:rPr>
          <w:rStyle w:val="Strong"/>
          <w:rFonts w:ascii="Baxter Sans Core" w:hAnsi="Baxter Sans Core"/>
          <w:b w:val="0"/>
          <w:bCs w:val="0"/>
          <w:vertAlign w:val="superscript"/>
        </w:rPr>
        <w:t>.</w:t>
      </w:r>
      <w:r w:rsidRPr="0021516B">
        <w:rPr>
          <w:rStyle w:val="Strong"/>
          <w:rFonts w:ascii="Baxter Sans Core" w:hAnsi="Baxter Sans Core"/>
          <w:b w:val="0"/>
          <w:bCs w:val="0"/>
        </w:rPr>
        <w:t xml:space="preserve"> </w:t>
      </w:r>
    </w:p>
    <w:p w14:paraId="0E23BBCC" w14:textId="72484B0A" w:rsidR="002467F6" w:rsidRDefault="002467F6" w:rsidP="002467F6">
      <w:pPr>
        <w:spacing w:line="276" w:lineRule="auto"/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  <w:r>
        <w:rPr>
          <w:rStyle w:val="Strong"/>
          <w:rFonts w:ascii="Baxter Sans Core" w:hAnsi="Baxter Sans Core" w:cstheme="minorBidi"/>
          <w:b w:val="0"/>
          <w:bCs w:val="0"/>
          <w:lang w:eastAsia="en-US"/>
        </w:rPr>
        <w:t>The Act goes on to say that an adult is at risk of harm</w:t>
      </w:r>
      <w:r w:rsidR="008909B5"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 if</w:t>
      </w:r>
      <w:r w:rsidR="001B764B">
        <w:rPr>
          <w:rStyle w:val="Strong"/>
          <w:rFonts w:ascii="Baxter Sans Core" w:hAnsi="Baxter Sans Core" w:cstheme="minorBidi"/>
          <w:b w:val="0"/>
          <w:bCs w:val="0"/>
          <w:lang w:eastAsia="en-US"/>
        </w:rPr>
        <w:t>:</w:t>
      </w:r>
    </w:p>
    <w:p w14:paraId="2AC79196" w14:textId="2E6FADDC" w:rsidR="001B764B" w:rsidRDefault="001B764B" w:rsidP="001B764B">
      <w:pPr>
        <w:pStyle w:val="ListParagraph"/>
        <w:numPr>
          <w:ilvl w:val="0"/>
          <w:numId w:val="3"/>
        </w:numPr>
        <w:spacing w:line="276" w:lineRule="auto"/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t>another person’s conduct is causing (or is likely to cause) the adult to be harmed, or</w:t>
      </w:r>
    </w:p>
    <w:p w14:paraId="0D6DA837" w14:textId="0A31E623" w:rsidR="001B764B" w:rsidRPr="001B764B" w:rsidRDefault="001B764B" w:rsidP="001B764B">
      <w:pPr>
        <w:pStyle w:val="ListParagraph"/>
        <w:numPr>
          <w:ilvl w:val="0"/>
          <w:numId w:val="3"/>
        </w:numPr>
        <w:spacing w:line="276" w:lineRule="auto"/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t>the adult is engaging (or is likely to engage) in conduct which causes (or is likely to cause) self-harm.</w:t>
      </w:r>
    </w:p>
    <w:p w14:paraId="5CC716AE" w14:textId="5CBDEDE5" w:rsidR="005A5172" w:rsidRPr="005B6848" w:rsidRDefault="005A5172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6FB3DEBF" w14:textId="76A7CC35" w:rsidR="00687F46" w:rsidRDefault="008D4976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  <w:r w:rsidRPr="007E6232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What </w:t>
      </w:r>
      <w: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is a child?</w:t>
      </w:r>
    </w:p>
    <w:p w14:paraId="1E5211A8" w14:textId="77777777" w:rsidR="008D4976" w:rsidRDefault="008D4976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72158CDE" w14:textId="3FCA074D" w:rsidR="00687F46" w:rsidRDefault="00687F46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  <w:r>
        <w:rPr>
          <w:rStyle w:val="Strong"/>
          <w:rFonts w:ascii="Baxter Sans Core" w:hAnsi="Baxter Sans Core" w:cstheme="minorBidi"/>
          <w:b w:val="0"/>
          <w:bCs w:val="0"/>
          <w:lang w:eastAsia="en-US"/>
        </w:rPr>
        <w:t>For the purposes of the University’s Safeguarding Policy and this guidance, a child is defined as someone under the age of 18.</w:t>
      </w:r>
    </w:p>
    <w:p w14:paraId="2CAD0CC6" w14:textId="05CFDBEE" w:rsidR="006702A9" w:rsidRDefault="006702A9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05AB46FA" w14:textId="649CEDE9" w:rsidR="00B328D2" w:rsidRPr="00D95530" w:rsidRDefault="00D95530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  <w:r w:rsidRPr="00D95530">
        <w:rPr>
          <w:rStyle w:val="Strong"/>
          <w:rFonts w:ascii="Baxter Sans Core" w:hAnsi="Baxter Sans Core" w:cstheme="minorBidi"/>
          <w:b w:val="0"/>
          <w:bCs w:val="0"/>
          <w:lang w:eastAsia="en-US"/>
        </w:rPr>
        <w:t>The </w:t>
      </w:r>
      <w:hyperlink r:id="rId8" w:tgtFrame="_blank" w:tooltip="United Nations Convention on the Rights of the Child (UNCRC)" w:history="1">
        <w:r w:rsidRPr="00D95530">
          <w:rPr>
            <w:rStyle w:val="Strong"/>
            <w:rFonts w:ascii="Baxter Sans Core" w:hAnsi="Baxter Sans Core" w:cstheme="minorBidi"/>
            <w:b w:val="0"/>
            <w:bCs w:val="0"/>
            <w:lang w:eastAsia="en-US"/>
          </w:rPr>
          <w:t>United Nations Convention on the Rights of the Child (UNCRC)</w:t>
        </w:r>
      </w:hyperlink>
      <w:r w:rsidRPr="00D95530">
        <w:rPr>
          <w:rStyle w:val="Strong"/>
          <w:rFonts w:ascii="Baxter Sans Core" w:hAnsi="Baxter Sans Core" w:cstheme="minorBidi"/>
          <w:b w:val="0"/>
          <w:bCs w:val="0"/>
          <w:lang w:eastAsia="en-US"/>
        </w:rPr>
        <w:t> defines a child as everyone under 18 unless, "under the law applicable to the child, majority is attained earlier".</w:t>
      </w:r>
    </w:p>
    <w:p w14:paraId="1158EEE5" w14:textId="77777777" w:rsidR="00B328D2" w:rsidRDefault="00B328D2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</w:p>
    <w:p w14:paraId="1234DE54" w14:textId="16CEA9E8" w:rsidR="006702A9" w:rsidRDefault="00F372B5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  <w:r w:rsidRPr="00F372B5">
        <w:rPr>
          <w:rStyle w:val="Strong"/>
          <w:rFonts w:ascii="Baxter Sans Core" w:hAnsi="Baxter Sans Core" w:cstheme="minorBidi"/>
          <w:b w:val="0"/>
          <w:bCs w:val="0"/>
          <w:lang w:eastAsia="en-US"/>
        </w:rPr>
        <w:t>In Scotland</w:t>
      </w:r>
      <w:r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, </w:t>
      </w:r>
      <w:r w:rsidR="00856ECA">
        <w:rPr>
          <w:rStyle w:val="Strong"/>
          <w:rFonts w:ascii="Baxter Sans Core" w:hAnsi="Baxter Sans Core" w:cstheme="minorBidi"/>
          <w:b w:val="0"/>
          <w:bCs w:val="0"/>
          <w:lang w:eastAsia="en-US"/>
        </w:rPr>
        <w:t>the definition of a child can vary depending on the legal context. In terms of Part 1 of the Chi</w:t>
      </w:r>
      <w:r w:rsidR="00D9336B">
        <w:rPr>
          <w:rStyle w:val="Strong"/>
          <w:rFonts w:ascii="Baxter Sans Core" w:hAnsi="Baxter Sans Core" w:cstheme="minorBidi"/>
          <w:b w:val="0"/>
          <w:bCs w:val="0"/>
          <w:lang w:eastAsia="en-US"/>
        </w:rPr>
        <w:t>ldren (Scotland) Act 1995</w:t>
      </w:r>
      <w:r w:rsidR="00AA6A0B">
        <w:rPr>
          <w:rStyle w:val="FootnoteReference"/>
          <w:rFonts w:ascii="Baxter Sans Core" w:hAnsi="Baxter Sans Core" w:cstheme="minorBidi"/>
          <w:lang w:eastAsia="en-US"/>
        </w:rPr>
        <w:footnoteReference w:id="2"/>
      </w:r>
      <w:r w:rsidR="00F654E2">
        <w:rPr>
          <w:rStyle w:val="Strong"/>
          <w:rFonts w:ascii="Baxter Sans Core" w:hAnsi="Baxter Sans Core" w:cstheme="minorBidi"/>
          <w:b w:val="0"/>
          <w:bCs w:val="0"/>
          <w:lang w:eastAsia="en-US"/>
        </w:rPr>
        <w:t>,</w:t>
      </w:r>
      <w:r w:rsidR="00D9336B"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 a child is generally defined as someone under the age of 18. </w:t>
      </w:r>
      <w:r w:rsidR="00F654E2">
        <w:rPr>
          <w:rStyle w:val="Strong"/>
          <w:rFonts w:ascii="Baxter Sans Core" w:hAnsi="Baxter Sans Core" w:cstheme="minorBidi"/>
          <w:b w:val="0"/>
          <w:bCs w:val="0"/>
          <w:lang w:eastAsia="en-US"/>
        </w:rPr>
        <w:t>Statutory guidance which supports the Children and Young People (Scotland) Act 201</w:t>
      </w:r>
      <w:r w:rsidR="006867FC"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4 also includes </w:t>
      </w:r>
      <w:r w:rsidR="00B328D2">
        <w:rPr>
          <w:rStyle w:val="Strong"/>
          <w:rFonts w:ascii="Baxter Sans Core" w:hAnsi="Baxter Sans Core" w:cstheme="minorBidi"/>
          <w:b w:val="0"/>
          <w:bCs w:val="0"/>
          <w:lang w:eastAsia="en-US"/>
        </w:rPr>
        <w:t xml:space="preserve">children and young people up to the age of 18. </w:t>
      </w:r>
    </w:p>
    <w:p w14:paraId="2D9D2202" w14:textId="7B028FBE" w:rsidR="00B328D2" w:rsidRDefault="00B328D2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</w:p>
    <w:p w14:paraId="4832DF32" w14:textId="425E364B" w:rsidR="000973DC" w:rsidRDefault="000973DC" w:rsidP="000973DC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 w:rsidRPr="000973DC">
        <w:rPr>
          <w:rStyle w:val="Strong"/>
          <w:rFonts w:ascii="Baxter Sans Core" w:hAnsi="Baxter Sans Core"/>
          <w:b w:val="0"/>
          <w:bCs w:val="0"/>
        </w:rPr>
        <w:t xml:space="preserve">Differing legal definitions can be confusing. However, the priority is always to ensure that a </w:t>
      </w:r>
      <w:r>
        <w:rPr>
          <w:rStyle w:val="Strong"/>
          <w:rFonts w:ascii="Baxter Sans Core" w:hAnsi="Baxter Sans Core"/>
          <w:b w:val="0"/>
          <w:bCs w:val="0"/>
        </w:rPr>
        <w:t>vulnerable child or young person</w:t>
      </w:r>
      <w:r w:rsidRPr="000973DC">
        <w:rPr>
          <w:rStyle w:val="Strong"/>
          <w:rFonts w:ascii="Baxter Sans Core" w:hAnsi="Baxter Sans Core"/>
          <w:b w:val="0"/>
          <w:bCs w:val="0"/>
        </w:rPr>
        <w:t xml:space="preserve"> who is or may be at risk of harm is offered support and protection.</w:t>
      </w:r>
      <w:r>
        <w:rPr>
          <w:rStyle w:val="Strong"/>
          <w:rFonts w:ascii="Baxter Sans Core" w:hAnsi="Baxter Sans Core"/>
        </w:rPr>
        <w:t xml:space="preserve">  </w:t>
      </w:r>
    </w:p>
    <w:p w14:paraId="2C515F90" w14:textId="62A95801" w:rsidR="00984F43" w:rsidRDefault="00984F43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</w:p>
    <w:p w14:paraId="107D6994" w14:textId="77777777" w:rsidR="00B328D2" w:rsidRDefault="00B328D2" w:rsidP="007F1736">
      <w:pPr>
        <w:rPr>
          <w:rStyle w:val="Strong"/>
          <w:rFonts w:ascii="Baxter Sans Core" w:hAnsi="Baxter Sans Core" w:cstheme="minorBidi"/>
          <w:b w:val="0"/>
          <w:bCs w:val="0"/>
          <w:lang w:eastAsia="en-US"/>
        </w:rPr>
      </w:pPr>
    </w:p>
    <w:p w14:paraId="75E6D669" w14:textId="319ABF48" w:rsidR="005C4E8F" w:rsidRPr="0079028B" w:rsidRDefault="005C4E8F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  <w:r w:rsidRPr="0079028B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What is abuse or harm</w:t>
      </w:r>
      <w:r w:rsidR="00BC0577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 and what are the signs</w:t>
      </w:r>
      <w:r w:rsidR="006B2FAB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 that someone is being abused or harmed?</w:t>
      </w:r>
    </w:p>
    <w:p w14:paraId="5ED42F7E" w14:textId="48BBFCC0" w:rsidR="005C4E8F" w:rsidRDefault="005C4E8F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77FDC145" w14:textId="60721414" w:rsidR="00FF25F5" w:rsidRDefault="009E5A62" w:rsidP="007F1736">
      <w:pPr>
        <w:rPr>
          <w:rStyle w:val="IntenseReference"/>
          <w:rFonts w:ascii="Baxter Sans Core" w:hAnsi="Baxter Sans Core"/>
          <w:b w:val="0"/>
          <w:bCs w:val="0"/>
          <w:smallCaps w:val="0"/>
          <w:color w:val="auto"/>
        </w:rPr>
      </w:pPr>
      <w:r>
        <w:rPr>
          <w:rStyle w:val="IntenseReference"/>
          <w:rFonts w:ascii="Baxter Sans Core" w:hAnsi="Baxter Sans Core"/>
          <w:b w:val="0"/>
          <w:bCs w:val="0"/>
          <w:smallCaps w:val="0"/>
          <w:color w:val="auto"/>
        </w:rPr>
        <w:t xml:space="preserve">Harm or abuse </w:t>
      </w:r>
      <w:r w:rsidR="00125D3E">
        <w:rPr>
          <w:rStyle w:val="IntenseReference"/>
          <w:rFonts w:ascii="Baxter Sans Core" w:hAnsi="Baxter Sans Core"/>
          <w:b w:val="0"/>
          <w:bCs w:val="0"/>
          <w:smallCaps w:val="0"/>
          <w:color w:val="auto"/>
        </w:rPr>
        <w:t>can take many forms and can include:</w:t>
      </w:r>
    </w:p>
    <w:p w14:paraId="13793981" w14:textId="5D63933B" w:rsidR="00094BB7" w:rsidRDefault="00094BB7" w:rsidP="007F1736">
      <w:pPr>
        <w:rPr>
          <w:rStyle w:val="IntenseReference"/>
          <w:rFonts w:ascii="Baxter Sans Core" w:hAnsi="Baxter Sans Core"/>
          <w:b w:val="0"/>
          <w:bCs w:val="0"/>
          <w:smallCaps w:val="0"/>
          <w:color w:val="auto"/>
        </w:rPr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977"/>
      </w:tblGrid>
      <w:tr w:rsidR="00094BB7" w14:paraId="41E65BED" w14:textId="77777777" w:rsidTr="00393714">
        <w:tc>
          <w:tcPr>
            <w:tcW w:w="3114" w:type="dxa"/>
          </w:tcPr>
          <w:p w14:paraId="4AA53FD4" w14:textId="78F020A7" w:rsidR="00094BB7" w:rsidRPr="00094BB7" w:rsidRDefault="00094BB7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 w:rsidRPr="00094BB7">
              <w:rPr>
                <w:rStyle w:val="IntenseReference"/>
                <w:rFonts w:ascii="Baxter Sans Core" w:hAnsi="Baxter Sans Core" w:cs="Calibri"/>
                <w:b w:val="0"/>
                <w:bCs w:val="0"/>
                <w:smallCaps w:val="0"/>
                <w:color w:val="auto"/>
                <w:lang w:eastAsia="en-GB"/>
              </w:rPr>
              <w:t>domestic abuse</w:t>
            </w:r>
            <w:r w:rsidRPr="00094BB7">
              <w:rPr>
                <w:rStyle w:val="IntenseReference"/>
                <w:rFonts w:ascii="Baxter Sans Core" w:hAnsi="Baxter Sans Core" w:cs="Calibri"/>
                <w:b w:val="0"/>
                <w:bCs w:val="0"/>
                <w:smallCaps w:val="0"/>
                <w:color w:val="auto"/>
                <w:lang w:eastAsia="en-GB"/>
              </w:rPr>
              <w:tab/>
            </w:r>
          </w:p>
        </w:tc>
        <w:tc>
          <w:tcPr>
            <w:tcW w:w="3260" w:type="dxa"/>
          </w:tcPr>
          <w:p w14:paraId="408E7365" w14:textId="150DF416" w:rsidR="00094BB7" w:rsidRPr="00094BB7" w:rsidRDefault="00094BB7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sexual abuse</w:t>
            </w:r>
          </w:p>
        </w:tc>
        <w:tc>
          <w:tcPr>
            <w:tcW w:w="2977" w:type="dxa"/>
          </w:tcPr>
          <w:p w14:paraId="33EDB931" w14:textId="5EE75033" w:rsidR="00094BB7" w:rsidRPr="00094BB7" w:rsidRDefault="00094BB7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neglect</w:t>
            </w:r>
          </w:p>
        </w:tc>
      </w:tr>
      <w:tr w:rsidR="00094BB7" w14:paraId="7361C8D2" w14:textId="77777777" w:rsidTr="00393714">
        <w:tc>
          <w:tcPr>
            <w:tcW w:w="3114" w:type="dxa"/>
          </w:tcPr>
          <w:p w14:paraId="3D6165BE" w14:textId="04559022" w:rsidR="00094BB7" w:rsidRPr="00094BB7" w:rsidRDefault="00094BB7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online abuse</w:t>
            </w:r>
          </w:p>
        </w:tc>
        <w:tc>
          <w:tcPr>
            <w:tcW w:w="3260" w:type="dxa"/>
          </w:tcPr>
          <w:p w14:paraId="5C891146" w14:textId="562AD0FF" w:rsidR="00094BB7" w:rsidRPr="00094BB7" w:rsidRDefault="00094BB7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physical abuse</w:t>
            </w:r>
          </w:p>
        </w:tc>
        <w:tc>
          <w:tcPr>
            <w:tcW w:w="2977" w:type="dxa"/>
          </w:tcPr>
          <w:p w14:paraId="11688FD0" w14:textId="757148B7" w:rsidR="00094BB7" w:rsidRPr="00094BB7" w:rsidRDefault="000B0D26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emotional abuse</w:t>
            </w:r>
          </w:p>
        </w:tc>
      </w:tr>
      <w:tr w:rsidR="00094BB7" w14:paraId="23F1BE5E" w14:textId="77777777" w:rsidTr="00393714">
        <w:tc>
          <w:tcPr>
            <w:tcW w:w="3114" w:type="dxa"/>
          </w:tcPr>
          <w:p w14:paraId="09620B37" w14:textId="59711634" w:rsidR="00094BB7" w:rsidRPr="00094BB7" w:rsidRDefault="000B0D26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child sexual exploitation</w:t>
            </w:r>
          </w:p>
        </w:tc>
        <w:tc>
          <w:tcPr>
            <w:tcW w:w="3260" w:type="dxa"/>
          </w:tcPr>
          <w:p w14:paraId="1154F840" w14:textId="5410C38F" w:rsidR="00094BB7" w:rsidRPr="00094BB7" w:rsidRDefault="00173F7B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female genital mutilation</w:t>
            </w:r>
          </w:p>
        </w:tc>
        <w:tc>
          <w:tcPr>
            <w:tcW w:w="2977" w:type="dxa"/>
          </w:tcPr>
          <w:p w14:paraId="03C47CBB" w14:textId="1B658D03" w:rsidR="00094BB7" w:rsidRPr="00094BB7" w:rsidRDefault="00173F7B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 xml:space="preserve">child trafficking </w:t>
            </w:r>
          </w:p>
        </w:tc>
      </w:tr>
      <w:tr w:rsidR="00094BB7" w14:paraId="09B4A3BD" w14:textId="77777777" w:rsidTr="00393714">
        <w:tc>
          <w:tcPr>
            <w:tcW w:w="3114" w:type="dxa"/>
          </w:tcPr>
          <w:p w14:paraId="0C20EAFA" w14:textId="12761803" w:rsidR="00094BB7" w:rsidRPr="00094BB7" w:rsidRDefault="00173F7B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grooming</w:t>
            </w:r>
          </w:p>
        </w:tc>
        <w:tc>
          <w:tcPr>
            <w:tcW w:w="3260" w:type="dxa"/>
          </w:tcPr>
          <w:p w14:paraId="65E32F97" w14:textId="70DD1A7E" w:rsidR="00094BB7" w:rsidRPr="00094BB7" w:rsidRDefault="00DB42A5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psychological</w:t>
            </w:r>
            <w:r w:rsidR="00173F7B"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 xml:space="preserve"> abuse</w:t>
            </w:r>
          </w:p>
        </w:tc>
        <w:tc>
          <w:tcPr>
            <w:tcW w:w="2977" w:type="dxa"/>
          </w:tcPr>
          <w:p w14:paraId="57A5AB97" w14:textId="3B5A2AF4" w:rsidR="00094BB7" w:rsidRPr="00094BB7" w:rsidRDefault="00CF5062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financial abuse</w:t>
            </w:r>
          </w:p>
        </w:tc>
      </w:tr>
      <w:tr w:rsidR="00094BB7" w14:paraId="6E100255" w14:textId="77777777" w:rsidTr="00393714">
        <w:tc>
          <w:tcPr>
            <w:tcW w:w="3114" w:type="dxa"/>
          </w:tcPr>
          <w:p w14:paraId="71FA4201" w14:textId="391ED70A" w:rsidR="00094BB7" w:rsidRPr="00094BB7" w:rsidRDefault="00CF5062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modern-day slavery</w:t>
            </w:r>
          </w:p>
        </w:tc>
        <w:tc>
          <w:tcPr>
            <w:tcW w:w="3260" w:type="dxa"/>
          </w:tcPr>
          <w:p w14:paraId="28C310FB" w14:textId="59062BBF" w:rsidR="00094BB7" w:rsidRPr="00094BB7" w:rsidRDefault="00CF5062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organisational abuse</w:t>
            </w:r>
          </w:p>
        </w:tc>
        <w:tc>
          <w:tcPr>
            <w:tcW w:w="2977" w:type="dxa"/>
          </w:tcPr>
          <w:p w14:paraId="5E6F4752" w14:textId="4E907DBD" w:rsidR="00094BB7" w:rsidRPr="00094BB7" w:rsidRDefault="00CF5062" w:rsidP="00094BB7">
            <w:pPr>
              <w:pStyle w:val="ListParagraph"/>
              <w:numPr>
                <w:ilvl w:val="0"/>
                <w:numId w:val="5"/>
              </w:numP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</w:pPr>
            <w:r>
              <w:rPr>
                <w:rStyle w:val="IntenseReference"/>
                <w:rFonts w:ascii="Baxter Sans Core" w:hAnsi="Baxter Sans Core"/>
                <w:b w:val="0"/>
                <w:bCs w:val="0"/>
                <w:smallCaps w:val="0"/>
                <w:color w:val="auto"/>
              </w:rPr>
              <w:t>discriminatory abuse</w:t>
            </w:r>
          </w:p>
        </w:tc>
      </w:tr>
    </w:tbl>
    <w:p w14:paraId="1E370FBE" w14:textId="71F97EAC" w:rsidR="00125D3E" w:rsidRPr="00DB42A5" w:rsidRDefault="00FE328E" w:rsidP="00DB42A5">
      <w:pPr>
        <w:rPr>
          <w:rStyle w:val="IntenseReference"/>
          <w:rFonts w:ascii="Baxter Sans Core" w:hAnsi="Baxter Sans Core"/>
          <w:b w:val="0"/>
          <w:bCs w:val="0"/>
          <w:smallCaps w:val="0"/>
          <w:color w:val="auto"/>
        </w:rPr>
      </w:pPr>
      <w:r w:rsidRPr="00DB42A5">
        <w:rPr>
          <w:rStyle w:val="IntenseReference"/>
          <w:rFonts w:ascii="Baxter Sans Core" w:hAnsi="Baxter Sans Core"/>
          <w:b w:val="0"/>
          <w:bCs w:val="0"/>
          <w:smallCaps w:val="0"/>
          <w:color w:val="auto"/>
        </w:rPr>
        <w:tab/>
      </w:r>
      <w:r w:rsidRPr="00DB42A5">
        <w:rPr>
          <w:rStyle w:val="IntenseReference"/>
          <w:rFonts w:ascii="Baxter Sans Core" w:hAnsi="Baxter Sans Core"/>
          <w:b w:val="0"/>
          <w:bCs w:val="0"/>
          <w:smallCaps w:val="0"/>
          <w:color w:val="auto"/>
        </w:rPr>
        <w:tab/>
      </w:r>
    </w:p>
    <w:p w14:paraId="47653FD7" w14:textId="77777777" w:rsidR="009B79A0" w:rsidRDefault="009B79A0" w:rsidP="003431B2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79A1DEE3" w14:textId="77777777" w:rsidR="009B79A0" w:rsidRDefault="009B79A0" w:rsidP="003431B2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15523C04" w14:textId="77777777" w:rsidR="009B79A0" w:rsidRDefault="009B79A0" w:rsidP="003431B2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00818BB2" w14:textId="51F0935D" w:rsidR="006B2FAB" w:rsidRDefault="00091D08" w:rsidP="003431B2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lastRenderedPageBreak/>
        <w:t xml:space="preserve">Some common signs </w:t>
      </w:r>
      <w:r w:rsidR="00990E66">
        <w:rPr>
          <w:rStyle w:val="Strong"/>
          <w:rFonts w:ascii="Baxter Sans Core" w:hAnsi="Baxter Sans Core"/>
          <w:b w:val="0"/>
          <w:bCs w:val="0"/>
        </w:rPr>
        <w:t xml:space="preserve">that someone is experiencing </w:t>
      </w:r>
      <w:r w:rsidR="00224A31">
        <w:rPr>
          <w:rStyle w:val="Strong"/>
          <w:rFonts w:ascii="Baxter Sans Core" w:hAnsi="Baxter Sans Core"/>
          <w:b w:val="0"/>
          <w:bCs w:val="0"/>
        </w:rPr>
        <w:t>harm or abuse are:</w:t>
      </w:r>
    </w:p>
    <w:p w14:paraId="5ADEFD32" w14:textId="37A44D4B" w:rsidR="00224A31" w:rsidRDefault="00224A31" w:rsidP="003431B2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tbl>
      <w:tblPr>
        <w:tblStyle w:val="TableGrid"/>
        <w:tblW w:w="935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224A31" w14:paraId="10720A3A" w14:textId="77777777" w:rsidTr="00B5284F">
        <w:tc>
          <w:tcPr>
            <w:tcW w:w="4962" w:type="dxa"/>
          </w:tcPr>
          <w:p w14:paraId="1478CCBF" w14:textId="77777777" w:rsidR="00224A31" w:rsidRDefault="008A6A75" w:rsidP="008A6A75">
            <w:pPr>
              <w:pStyle w:val="NoSpacing"/>
              <w:numPr>
                <w:ilvl w:val="0"/>
                <w:numId w:val="8"/>
              </w:numPr>
              <w:rPr>
                <w:rStyle w:val="Strong"/>
                <w:rFonts w:ascii="Baxter Sans Core" w:hAnsi="Baxter Sans Core"/>
                <w:b w:val="0"/>
                <w:bCs w:val="0"/>
              </w:rPr>
            </w:pPr>
            <w:r>
              <w:rPr>
                <w:rStyle w:val="Strong"/>
                <w:rFonts w:ascii="Baxter Sans Core" w:hAnsi="Baxter Sans Core"/>
                <w:b w:val="0"/>
                <w:bCs w:val="0"/>
              </w:rPr>
              <w:t>becoming quiet and withdrawn</w:t>
            </w:r>
          </w:p>
        </w:tc>
        <w:tc>
          <w:tcPr>
            <w:tcW w:w="4394" w:type="dxa"/>
          </w:tcPr>
          <w:p w14:paraId="79536C63" w14:textId="4701337F" w:rsidR="00224A31" w:rsidRDefault="006B7F88" w:rsidP="008A6A75">
            <w:pPr>
              <w:pStyle w:val="NoSpacing"/>
              <w:numPr>
                <w:ilvl w:val="0"/>
                <w:numId w:val="8"/>
              </w:numPr>
              <w:rPr>
                <w:rStyle w:val="Strong"/>
                <w:rFonts w:ascii="Baxter Sans Core" w:hAnsi="Baxter Sans Core"/>
                <w:b w:val="0"/>
                <w:bCs w:val="0"/>
              </w:rPr>
            </w:pPr>
            <w:r>
              <w:rPr>
                <w:rStyle w:val="Strong"/>
                <w:rFonts w:ascii="Baxter Sans Core" w:hAnsi="Baxter Sans Core"/>
                <w:b w:val="0"/>
                <w:bCs w:val="0"/>
              </w:rPr>
              <w:t>being aggressive for no obvious reason</w:t>
            </w:r>
          </w:p>
        </w:tc>
      </w:tr>
      <w:tr w:rsidR="009857C4" w14:paraId="39B8001B" w14:textId="77777777" w:rsidTr="00B5284F">
        <w:tc>
          <w:tcPr>
            <w:tcW w:w="4962" w:type="dxa"/>
          </w:tcPr>
          <w:p w14:paraId="51646EBE" w14:textId="77777777" w:rsidR="009857C4" w:rsidRDefault="009857C4" w:rsidP="009857C4">
            <w:pPr>
              <w:pStyle w:val="NoSpacing"/>
              <w:ind w:left="360"/>
              <w:rPr>
                <w:rStyle w:val="Strong"/>
                <w:rFonts w:ascii="Baxter Sans Core" w:hAnsi="Baxter Sans Core"/>
                <w:b w:val="0"/>
                <w:bCs w:val="0"/>
              </w:rPr>
            </w:pPr>
          </w:p>
        </w:tc>
        <w:tc>
          <w:tcPr>
            <w:tcW w:w="4394" w:type="dxa"/>
          </w:tcPr>
          <w:p w14:paraId="14F94425" w14:textId="77777777" w:rsidR="009857C4" w:rsidRDefault="009857C4" w:rsidP="009857C4">
            <w:pPr>
              <w:pStyle w:val="NoSpacing"/>
              <w:ind w:left="360"/>
              <w:rPr>
                <w:rStyle w:val="Strong"/>
                <w:rFonts w:ascii="Baxter Sans Core" w:hAnsi="Baxter Sans Core"/>
                <w:b w:val="0"/>
                <w:bCs w:val="0"/>
              </w:rPr>
            </w:pPr>
          </w:p>
        </w:tc>
      </w:tr>
      <w:tr w:rsidR="00224A31" w14:paraId="54B762D7" w14:textId="77777777" w:rsidTr="00B5284F">
        <w:tc>
          <w:tcPr>
            <w:tcW w:w="4962" w:type="dxa"/>
          </w:tcPr>
          <w:p w14:paraId="01FF1B15" w14:textId="412FF8CD" w:rsidR="00224A31" w:rsidRDefault="00752CA9" w:rsidP="008A6A75">
            <w:pPr>
              <w:pStyle w:val="NoSpacing"/>
              <w:numPr>
                <w:ilvl w:val="0"/>
                <w:numId w:val="8"/>
              </w:numPr>
              <w:rPr>
                <w:rStyle w:val="Strong"/>
                <w:rFonts w:ascii="Baxter Sans Core" w:hAnsi="Baxter Sans Core"/>
                <w:b w:val="0"/>
                <w:bCs w:val="0"/>
              </w:rPr>
            </w:pPr>
            <w:r>
              <w:rPr>
                <w:rStyle w:val="Strong"/>
                <w:rFonts w:ascii="Baxter Sans Core" w:hAnsi="Baxter Sans Core"/>
                <w:b w:val="0"/>
                <w:bCs w:val="0"/>
              </w:rPr>
              <w:t>unexplained</w:t>
            </w:r>
            <w:r w:rsidR="00565FE1">
              <w:rPr>
                <w:rStyle w:val="Strong"/>
                <w:rFonts w:ascii="Baxter Sans Core" w:hAnsi="Baxter Sans Core"/>
                <w:b w:val="0"/>
                <w:bCs w:val="0"/>
              </w:rPr>
              <w:t xml:space="preserve"> changes in character</w:t>
            </w:r>
          </w:p>
        </w:tc>
        <w:tc>
          <w:tcPr>
            <w:tcW w:w="4394" w:type="dxa"/>
          </w:tcPr>
          <w:p w14:paraId="32BE9719" w14:textId="27314399" w:rsidR="00224A31" w:rsidRDefault="006630F8" w:rsidP="008A6A75">
            <w:pPr>
              <w:pStyle w:val="NoSpacing"/>
              <w:numPr>
                <w:ilvl w:val="0"/>
                <w:numId w:val="8"/>
              </w:numPr>
              <w:rPr>
                <w:rStyle w:val="Strong"/>
                <w:rFonts w:ascii="Baxter Sans Core" w:hAnsi="Baxter Sans Core"/>
                <w:b w:val="0"/>
                <w:bCs w:val="0"/>
              </w:rPr>
            </w:pPr>
            <w:r>
              <w:rPr>
                <w:rStyle w:val="Strong"/>
                <w:rFonts w:ascii="Baxter Sans Core" w:hAnsi="Baxter Sans Core"/>
                <w:b w:val="0"/>
                <w:bCs w:val="0"/>
              </w:rPr>
              <w:t>unexplained changes in behaviour</w:t>
            </w:r>
          </w:p>
        </w:tc>
      </w:tr>
      <w:tr w:rsidR="009857C4" w14:paraId="77BE6D15" w14:textId="77777777" w:rsidTr="00B5284F">
        <w:tc>
          <w:tcPr>
            <w:tcW w:w="4962" w:type="dxa"/>
          </w:tcPr>
          <w:p w14:paraId="1E47206F" w14:textId="77777777" w:rsidR="009857C4" w:rsidRDefault="009857C4" w:rsidP="009857C4">
            <w:pPr>
              <w:pStyle w:val="NoSpacing"/>
              <w:ind w:left="360"/>
              <w:rPr>
                <w:rStyle w:val="Strong"/>
                <w:rFonts w:ascii="Baxter Sans Core" w:hAnsi="Baxter Sans Core"/>
                <w:b w:val="0"/>
                <w:bCs w:val="0"/>
              </w:rPr>
            </w:pPr>
          </w:p>
        </w:tc>
        <w:tc>
          <w:tcPr>
            <w:tcW w:w="4394" w:type="dxa"/>
          </w:tcPr>
          <w:p w14:paraId="29B3F4AD" w14:textId="77777777" w:rsidR="009857C4" w:rsidRDefault="009857C4" w:rsidP="009857C4">
            <w:pPr>
              <w:pStyle w:val="NoSpacing"/>
              <w:ind w:left="360"/>
              <w:rPr>
                <w:rStyle w:val="Strong"/>
                <w:rFonts w:ascii="Baxter Sans Core" w:hAnsi="Baxter Sans Core"/>
                <w:b w:val="0"/>
                <w:bCs w:val="0"/>
              </w:rPr>
            </w:pPr>
          </w:p>
        </w:tc>
      </w:tr>
      <w:tr w:rsidR="00224A31" w14:paraId="3A506D6A" w14:textId="77777777" w:rsidTr="00B5284F">
        <w:tc>
          <w:tcPr>
            <w:tcW w:w="4962" w:type="dxa"/>
          </w:tcPr>
          <w:p w14:paraId="1A57AAE6" w14:textId="793413DB" w:rsidR="00224A31" w:rsidRDefault="00971B16" w:rsidP="008A6A75">
            <w:pPr>
              <w:pStyle w:val="NoSpacing"/>
              <w:numPr>
                <w:ilvl w:val="0"/>
                <w:numId w:val="8"/>
              </w:numPr>
              <w:rPr>
                <w:rStyle w:val="Strong"/>
                <w:rFonts w:ascii="Baxter Sans Core" w:hAnsi="Baxter Sans Core"/>
                <w:b w:val="0"/>
                <w:bCs w:val="0"/>
              </w:rPr>
            </w:pPr>
            <w:r>
              <w:rPr>
                <w:rStyle w:val="Strong"/>
                <w:rFonts w:ascii="Baxter Sans Core" w:hAnsi="Baxter Sans Core"/>
                <w:b w:val="0"/>
                <w:bCs w:val="0"/>
              </w:rPr>
              <w:t>l</w:t>
            </w:r>
            <w:r w:rsidR="00565FE1">
              <w:rPr>
                <w:rStyle w:val="Strong"/>
                <w:rFonts w:ascii="Baxter Sans Core" w:hAnsi="Baxter Sans Core"/>
                <w:b w:val="0"/>
                <w:bCs w:val="0"/>
              </w:rPr>
              <w:t>ooking unkempt, dirty or thinner than usual</w:t>
            </w:r>
          </w:p>
        </w:tc>
        <w:tc>
          <w:tcPr>
            <w:tcW w:w="4394" w:type="dxa"/>
          </w:tcPr>
          <w:p w14:paraId="3043F666" w14:textId="41DF98C8" w:rsidR="00224A31" w:rsidRDefault="006630F8" w:rsidP="008A6A75">
            <w:pPr>
              <w:pStyle w:val="NoSpacing"/>
              <w:numPr>
                <w:ilvl w:val="0"/>
                <w:numId w:val="8"/>
              </w:numPr>
              <w:rPr>
                <w:rStyle w:val="Strong"/>
                <w:rFonts w:ascii="Baxter Sans Core" w:hAnsi="Baxter Sans Core"/>
                <w:b w:val="0"/>
                <w:bCs w:val="0"/>
              </w:rPr>
            </w:pPr>
            <w:r>
              <w:rPr>
                <w:rStyle w:val="Strong"/>
                <w:rFonts w:ascii="Baxter Sans Core" w:hAnsi="Baxter Sans Core"/>
                <w:b w:val="0"/>
                <w:bCs w:val="0"/>
              </w:rPr>
              <w:t>seeming anxious</w:t>
            </w:r>
          </w:p>
        </w:tc>
      </w:tr>
      <w:tr w:rsidR="009857C4" w14:paraId="1FADCFF1" w14:textId="77777777" w:rsidTr="00B5284F">
        <w:tc>
          <w:tcPr>
            <w:tcW w:w="4962" w:type="dxa"/>
          </w:tcPr>
          <w:p w14:paraId="16A3199A" w14:textId="77777777" w:rsidR="009857C4" w:rsidRDefault="009857C4" w:rsidP="009857C4">
            <w:pPr>
              <w:pStyle w:val="NoSpacing"/>
              <w:ind w:left="360"/>
              <w:rPr>
                <w:rStyle w:val="Strong"/>
                <w:rFonts w:ascii="Baxter Sans Core" w:hAnsi="Baxter Sans Core"/>
                <w:b w:val="0"/>
                <w:bCs w:val="0"/>
              </w:rPr>
            </w:pPr>
          </w:p>
        </w:tc>
        <w:tc>
          <w:tcPr>
            <w:tcW w:w="4394" w:type="dxa"/>
          </w:tcPr>
          <w:p w14:paraId="0A19ED35" w14:textId="77777777" w:rsidR="009857C4" w:rsidRDefault="009857C4" w:rsidP="009857C4">
            <w:pPr>
              <w:pStyle w:val="NoSpacing"/>
              <w:ind w:left="360"/>
              <w:rPr>
                <w:rStyle w:val="Strong"/>
                <w:rFonts w:ascii="Baxter Sans Core" w:hAnsi="Baxter Sans Core"/>
                <w:b w:val="0"/>
                <w:bCs w:val="0"/>
              </w:rPr>
            </w:pPr>
          </w:p>
        </w:tc>
      </w:tr>
      <w:tr w:rsidR="00224A31" w14:paraId="7DB0335A" w14:textId="77777777" w:rsidTr="00B5284F">
        <w:trPr>
          <w:trHeight w:val="80"/>
        </w:trPr>
        <w:tc>
          <w:tcPr>
            <w:tcW w:w="4962" w:type="dxa"/>
          </w:tcPr>
          <w:p w14:paraId="3A82447D" w14:textId="0DB105C4" w:rsidR="00224A31" w:rsidRDefault="00971B16" w:rsidP="008A6A75">
            <w:pPr>
              <w:pStyle w:val="NoSpacing"/>
              <w:numPr>
                <w:ilvl w:val="0"/>
                <w:numId w:val="8"/>
              </w:numPr>
              <w:rPr>
                <w:rStyle w:val="Strong"/>
                <w:rFonts w:ascii="Baxter Sans Core" w:hAnsi="Baxter Sans Core"/>
                <w:b w:val="0"/>
                <w:bCs w:val="0"/>
              </w:rPr>
            </w:pPr>
            <w:r>
              <w:rPr>
                <w:rStyle w:val="Strong"/>
                <w:rFonts w:ascii="Baxter Sans Core" w:hAnsi="Baxter Sans Core"/>
                <w:b w:val="0"/>
                <w:bCs w:val="0"/>
              </w:rPr>
              <w:t>p</w:t>
            </w:r>
            <w:r w:rsidR="00D6535A">
              <w:rPr>
                <w:rStyle w:val="Strong"/>
                <w:rFonts w:ascii="Baxter Sans Core" w:hAnsi="Baxter Sans Core"/>
                <w:b w:val="0"/>
                <w:bCs w:val="0"/>
              </w:rPr>
              <w:t>hysical signs such as bruises or other untreated injuries</w:t>
            </w:r>
          </w:p>
        </w:tc>
        <w:tc>
          <w:tcPr>
            <w:tcW w:w="4394" w:type="dxa"/>
          </w:tcPr>
          <w:p w14:paraId="328A461A" w14:textId="39FA6D04" w:rsidR="00224A31" w:rsidRDefault="00DB107F" w:rsidP="008A6A75">
            <w:pPr>
              <w:pStyle w:val="NoSpacing"/>
              <w:numPr>
                <w:ilvl w:val="0"/>
                <w:numId w:val="8"/>
              </w:numPr>
              <w:rPr>
                <w:rStyle w:val="Strong"/>
                <w:rFonts w:ascii="Baxter Sans Core" w:hAnsi="Baxter Sans Core"/>
                <w:b w:val="0"/>
                <w:bCs w:val="0"/>
              </w:rPr>
            </w:pPr>
            <w:r>
              <w:rPr>
                <w:rStyle w:val="Strong"/>
                <w:rFonts w:ascii="Baxter Sans Core" w:hAnsi="Baxter Sans Core"/>
                <w:b w:val="0"/>
                <w:bCs w:val="0"/>
              </w:rPr>
              <w:t>lacking social skills or not socialising with friends</w:t>
            </w:r>
            <w:r w:rsidR="00971B16">
              <w:rPr>
                <w:rStyle w:val="Strong"/>
                <w:rFonts w:ascii="Baxter Sans Core" w:hAnsi="Baxter Sans Core"/>
                <w:b w:val="0"/>
                <w:bCs w:val="0"/>
              </w:rPr>
              <w:t>/others</w:t>
            </w:r>
          </w:p>
        </w:tc>
      </w:tr>
    </w:tbl>
    <w:p w14:paraId="7D3A863C" w14:textId="4D8873AE" w:rsidR="006B2FAB" w:rsidRDefault="006B2FAB" w:rsidP="003431B2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06CABE18" w14:textId="77777777" w:rsidR="009857C4" w:rsidRDefault="009857C4" w:rsidP="003431B2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582949AA" w14:textId="66081CDE" w:rsidR="005C4E8F" w:rsidRPr="003431B2" w:rsidRDefault="003431B2" w:rsidP="003431B2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t>M</w:t>
      </w:r>
      <w:r w:rsidR="00350A84" w:rsidRPr="003431B2">
        <w:rPr>
          <w:rStyle w:val="Strong"/>
          <w:rFonts w:ascii="Baxter Sans Core" w:hAnsi="Baxter Sans Core"/>
          <w:b w:val="0"/>
          <w:bCs w:val="0"/>
        </w:rPr>
        <w:t>ore detailed information about different forms of harm and abuse</w:t>
      </w:r>
      <w:r w:rsidR="009A4D4A">
        <w:rPr>
          <w:rStyle w:val="Strong"/>
          <w:rFonts w:ascii="Baxter Sans Core" w:hAnsi="Baxter Sans Core"/>
          <w:b w:val="0"/>
          <w:bCs w:val="0"/>
        </w:rPr>
        <w:t xml:space="preserve"> and how to spot the signs</w:t>
      </w:r>
      <w:r w:rsidR="00350A84" w:rsidRPr="003431B2">
        <w:rPr>
          <w:rStyle w:val="Strong"/>
          <w:rFonts w:ascii="Baxter Sans Core" w:hAnsi="Baxter Sans Core"/>
          <w:b w:val="0"/>
          <w:bCs w:val="0"/>
        </w:rPr>
        <w:t xml:space="preserve"> </w:t>
      </w:r>
      <w:r w:rsidR="00DA75F9" w:rsidRPr="003431B2">
        <w:rPr>
          <w:rStyle w:val="Strong"/>
          <w:rFonts w:ascii="Baxter Sans Core" w:hAnsi="Baxter Sans Core"/>
          <w:b w:val="0"/>
          <w:bCs w:val="0"/>
        </w:rPr>
        <w:t xml:space="preserve">can be found on the </w:t>
      </w:r>
      <w:r w:rsidRPr="003431B2">
        <w:rPr>
          <w:rStyle w:val="Strong"/>
          <w:rFonts w:ascii="Baxter Sans Core" w:hAnsi="Baxter Sans Core"/>
          <w:b w:val="0"/>
          <w:bCs w:val="0"/>
        </w:rPr>
        <w:t>following websites:</w:t>
      </w:r>
    </w:p>
    <w:p w14:paraId="403DE6A4" w14:textId="084DD773" w:rsidR="003431B2" w:rsidRDefault="003431B2" w:rsidP="007F1736">
      <w:pPr>
        <w:rPr>
          <w:rStyle w:val="IntenseReference"/>
          <w:rFonts w:ascii="Baxter Sans Core" w:hAnsi="Baxter Sans Core"/>
          <w:b w:val="0"/>
          <w:bCs w:val="0"/>
          <w:color w:val="2F5496" w:themeColor="accent1" w:themeShade="BF"/>
          <w:sz w:val="25"/>
          <w:szCs w:val="25"/>
        </w:rPr>
      </w:pPr>
    </w:p>
    <w:p w14:paraId="2D4F048F" w14:textId="62BB8ED5" w:rsidR="003431B2" w:rsidRPr="00091D08" w:rsidRDefault="00247EFB" w:rsidP="00247EFB">
      <w:pPr>
        <w:pStyle w:val="ListParagraph"/>
        <w:numPr>
          <w:ilvl w:val="0"/>
          <w:numId w:val="6"/>
        </w:numPr>
        <w:rPr>
          <w:rFonts w:ascii="Baxter Sans Core" w:hAnsi="Baxter Sans Core"/>
          <w:smallCaps/>
          <w:color w:val="2F5496" w:themeColor="accent1" w:themeShade="BF"/>
          <w:spacing w:val="5"/>
          <w:sz w:val="25"/>
          <w:szCs w:val="25"/>
        </w:rPr>
      </w:pPr>
      <w:r w:rsidRPr="00247EFB">
        <w:rPr>
          <w:rFonts w:ascii="Baxter Sans Core" w:hAnsi="Baxter Sans Core"/>
        </w:rPr>
        <w:t xml:space="preserve">NSPCC - </w:t>
      </w:r>
      <w:hyperlink r:id="rId9" w:history="1">
        <w:r w:rsidR="00641131" w:rsidRPr="00247EFB">
          <w:rPr>
            <w:rStyle w:val="Hyperlink"/>
            <w:rFonts w:ascii="Baxter Sans Core" w:hAnsi="Baxter Sans Core"/>
          </w:rPr>
          <w:t>Child abuse and neglect | NSPCC Learning</w:t>
        </w:r>
      </w:hyperlink>
    </w:p>
    <w:p w14:paraId="50636003" w14:textId="0E31067B" w:rsidR="00091D08" w:rsidRPr="00247EFB" w:rsidRDefault="00091D08" w:rsidP="00247EFB">
      <w:pPr>
        <w:pStyle w:val="ListParagraph"/>
        <w:numPr>
          <w:ilvl w:val="0"/>
          <w:numId w:val="6"/>
        </w:numPr>
        <w:rPr>
          <w:rFonts w:ascii="Baxter Sans Core" w:hAnsi="Baxter Sans Core"/>
          <w:smallCaps/>
          <w:color w:val="2F5496" w:themeColor="accent1" w:themeShade="BF"/>
          <w:spacing w:val="5"/>
          <w:sz w:val="25"/>
          <w:szCs w:val="25"/>
        </w:rPr>
      </w:pPr>
      <w:r>
        <w:rPr>
          <w:rFonts w:ascii="Baxter Sans Core" w:hAnsi="Baxter Sans Core"/>
        </w:rPr>
        <w:t>NSPCC -</w:t>
      </w:r>
      <w:r w:rsidRPr="00091D08">
        <w:rPr>
          <w:rFonts w:ascii="Baxter Sans Core" w:hAnsi="Baxter Sans Core"/>
          <w:smallCaps/>
          <w:color w:val="2F5496" w:themeColor="accent1" w:themeShade="BF"/>
          <w:spacing w:val="5"/>
          <w:sz w:val="25"/>
          <w:szCs w:val="25"/>
        </w:rPr>
        <w:t xml:space="preserve"> </w:t>
      </w:r>
      <w:hyperlink r:id="rId10" w:history="1">
        <w:r w:rsidRPr="00091D08">
          <w:rPr>
            <w:rStyle w:val="Hyperlink"/>
            <w:rFonts w:ascii="Baxter Sans Core" w:hAnsi="Baxter Sans Core"/>
          </w:rPr>
          <w:t>Spotting the signs of child abuse | NSPCC</w:t>
        </w:r>
      </w:hyperlink>
    </w:p>
    <w:p w14:paraId="34658586" w14:textId="42F624D1" w:rsidR="00247EFB" w:rsidRPr="00290D74" w:rsidRDefault="00290D74" w:rsidP="00247EFB">
      <w:pPr>
        <w:pStyle w:val="ListParagraph"/>
        <w:numPr>
          <w:ilvl w:val="0"/>
          <w:numId w:val="6"/>
        </w:numPr>
        <w:rPr>
          <w:rFonts w:ascii="Baxter Sans Core" w:hAnsi="Baxter Sans Core"/>
          <w:smallCaps/>
          <w:color w:val="2F5496" w:themeColor="accent1" w:themeShade="BF"/>
          <w:spacing w:val="5"/>
          <w:sz w:val="25"/>
          <w:szCs w:val="25"/>
        </w:rPr>
      </w:pPr>
      <w:r w:rsidRPr="00290D74">
        <w:rPr>
          <w:rFonts w:ascii="Baxter Sans Core" w:hAnsi="Baxter Sans Core"/>
        </w:rPr>
        <w:t>NHS -</w:t>
      </w:r>
      <w:r w:rsidRPr="00290D74">
        <w:rPr>
          <w:rStyle w:val="IntenseReference"/>
          <w:rFonts w:ascii="Baxter Sans Core" w:hAnsi="Baxter Sans Core"/>
          <w:b w:val="0"/>
          <w:bCs w:val="0"/>
          <w:color w:val="2F5496" w:themeColor="accent1" w:themeShade="BF"/>
          <w:sz w:val="25"/>
          <w:szCs w:val="25"/>
        </w:rPr>
        <w:t xml:space="preserve"> </w:t>
      </w:r>
      <w:hyperlink r:id="rId11" w:history="1">
        <w:r w:rsidRPr="00290D74">
          <w:rPr>
            <w:rStyle w:val="Hyperlink"/>
            <w:rFonts w:ascii="Baxter Sans Core" w:hAnsi="Baxter Sans Core"/>
          </w:rPr>
          <w:t>Abuse and neglect of vulnerable adults (safeguarding) - NHS (www.nhs.uk)</w:t>
        </w:r>
      </w:hyperlink>
    </w:p>
    <w:p w14:paraId="77EF3306" w14:textId="43642157" w:rsidR="00290D74" w:rsidRPr="007A6ED2" w:rsidRDefault="00D91D7C" w:rsidP="00247EFB">
      <w:pPr>
        <w:pStyle w:val="ListParagraph"/>
        <w:numPr>
          <w:ilvl w:val="0"/>
          <w:numId w:val="6"/>
        </w:numPr>
        <w:rPr>
          <w:rFonts w:ascii="Baxter Sans Core" w:hAnsi="Baxter Sans Core"/>
          <w:smallCaps/>
          <w:color w:val="2F5496" w:themeColor="accent1" w:themeShade="BF"/>
          <w:spacing w:val="5"/>
          <w:sz w:val="25"/>
          <w:szCs w:val="25"/>
        </w:rPr>
      </w:pPr>
      <w:r w:rsidRPr="001D311A">
        <w:rPr>
          <w:rFonts w:ascii="Baxter Sans Core" w:hAnsi="Baxter Sans Core"/>
        </w:rPr>
        <w:t xml:space="preserve">Social Care </w:t>
      </w:r>
      <w:r w:rsidR="001D311A" w:rsidRPr="001D311A">
        <w:rPr>
          <w:rFonts w:ascii="Baxter Sans Core" w:hAnsi="Baxter Sans Core"/>
        </w:rPr>
        <w:t>Institute</w:t>
      </w:r>
      <w:r w:rsidRPr="001D311A">
        <w:rPr>
          <w:rFonts w:ascii="Baxter Sans Core" w:hAnsi="Baxter Sans Core"/>
        </w:rPr>
        <w:t xml:space="preserve"> for Excellence </w:t>
      </w:r>
      <w:r w:rsidR="001D311A" w:rsidRPr="001D311A">
        <w:rPr>
          <w:rFonts w:ascii="Baxter Sans Core" w:hAnsi="Baxter Sans Core"/>
        </w:rPr>
        <w:t>-</w:t>
      </w:r>
      <w:r w:rsidR="001D311A" w:rsidRPr="001D311A">
        <w:rPr>
          <w:rStyle w:val="IntenseReference"/>
          <w:rFonts w:ascii="Baxter Sans Core" w:hAnsi="Baxter Sans Core"/>
          <w:b w:val="0"/>
          <w:bCs w:val="0"/>
          <w:color w:val="2F5496" w:themeColor="accent1" w:themeShade="BF"/>
          <w:sz w:val="25"/>
          <w:szCs w:val="25"/>
        </w:rPr>
        <w:t xml:space="preserve"> </w:t>
      </w:r>
      <w:hyperlink r:id="rId12" w:history="1">
        <w:r w:rsidR="001D311A" w:rsidRPr="001D311A">
          <w:rPr>
            <w:rStyle w:val="Hyperlink"/>
            <w:rFonts w:ascii="Baxter Sans Core" w:hAnsi="Baxter Sans Core"/>
          </w:rPr>
          <w:t>Types of abuse: Safeguarding adults | SCIE</w:t>
        </w:r>
      </w:hyperlink>
    </w:p>
    <w:p w14:paraId="735FDF3E" w14:textId="0249136E" w:rsidR="007A6ED2" w:rsidRDefault="007A6ED2" w:rsidP="007A6ED2">
      <w:pPr>
        <w:rPr>
          <w:rStyle w:val="IntenseReference"/>
          <w:rFonts w:ascii="Baxter Sans Core" w:hAnsi="Baxter Sans Core"/>
          <w:b w:val="0"/>
          <w:bCs w:val="0"/>
          <w:color w:val="2F5496" w:themeColor="accent1" w:themeShade="BF"/>
          <w:sz w:val="25"/>
          <w:szCs w:val="25"/>
        </w:rPr>
      </w:pPr>
    </w:p>
    <w:p w14:paraId="47AF172D" w14:textId="7431D2A0" w:rsidR="007F1736" w:rsidRDefault="001D311A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  <w: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W</w:t>
      </w:r>
      <w:r w:rsidR="007F1736" w:rsidRPr="0079028B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hat to do if you are concerned about a child or</w:t>
      </w:r>
      <w:r w:rsidR="00290B7C" w:rsidRPr="0079028B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 vulnerable</w:t>
      </w:r>
      <w:r w:rsidR="007F1736" w:rsidRPr="0079028B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 adult</w:t>
      </w:r>
    </w:p>
    <w:p w14:paraId="366A2874" w14:textId="219ECC60" w:rsidR="009A429B" w:rsidRDefault="009A429B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424E2068" w14:textId="3BE40686" w:rsidR="00025D72" w:rsidRDefault="0030053C" w:rsidP="00A4783A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 w:rsidRPr="00A4783A">
        <w:rPr>
          <w:rStyle w:val="Strong"/>
          <w:rFonts w:ascii="Baxter Sans Core" w:hAnsi="Baxter Sans Core"/>
          <w:b w:val="0"/>
          <w:bCs w:val="0"/>
        </w:rPr>
        <w:t xml:space="preserve">If you have a concern about a child or an adult who may be </w:t>
      </w:r>
      <w:r w:rsidR="00A4783A">
        <w:rPr>
          <w:rStyle w:val="Strong"/>
          <w:rFonts w:ascii="Baxter Sans Core" w:hAnsi="Baxter Sans Core"/>
          <w:b w:val="0"/>
          <w:bCs w:val="0"/>
        </w:rPr>
        <w:t xml:space="preserve">vulnerable then you should act </w:t>
      </w:r>
      <w:r w:rsidR="005065C8">
        <w:rPr>
          <w:rStyle w:val="Strong"/>
          <w:rFonts w:ascii="Baxter Sans Core" w:hAnsi="Baxter Sans Core"/>
          <w:b w:val="0"/>
          <w:bCs w:val="0"/>
        </w:rPr>
        <w:t xml:space="preserve">upon it without delay. The recommended way to do this is by completing the Raising a Concern Form which can be found </w:t>
      </w:r>
      <w:r w:rsidR="007D30EA">
        <w:rPr>
          <w:rStyle w:val="Strong"/>
          <w:rFonts w:ascii="Baxter Sans Core" w:hAnsi="Baxter Sans Core"/>
          <w:b w:val="0"/>
          <w:bCs w:val="0"/>
        </w:rPr>
        <w:t xml:space="preserve">here: </w:t>
      </w:r>
      <w:hyperlink r:id="rId13" w:history="1">
        <w:r w:rsidR="00180D88" w:rsidRPr="00180D88">
          <w:rPr>
            <w:rStyle w:val="Hyperlink"/>
            <w:rFonts w:ascii="Baxter Sans Core" w:hAnsi="Baxter Sans Core"/>
          </w:rPr>
          <w:t>Raising a Concern Form</w:t>
        </w:r>
      </w:hyperlink>
      <w:r w:rsidR="00DB167A">
        <w:rPr>
          <w:rStyle w:val="Strong"/>
          <w:rFonts w:ascii="Baxter Sans Core" w:hAnsi="Baxter Sans Core"/>
          <w:b w:val="0"/>
          <w:bCs w:val="0"/>
        </w:rPr>
        <w:t xml:space="preserve"> </w:t>
      </w:r>
    </w:p>
    <w:p w14:paraId="4AECCCCB" w14:textId="77777777" w:rsidR="00025D72" w:rsidRDefault="00025D72" w:rsidP="00A4783A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09C3F181" w14:textId="754F14E4" w:rsidR="00017303" w:rsidRDefault="008869FC" w:rsidP="00A4783A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t xml:space="preserve">This </w:t>
      </w:r>
      <w:r w:rsidR="00DB167A">
        <w:rPr>
          <w:rStyle w:val="Strong"/>
          <w:rFonts w:ascii="Baxter Sans Core" w:hAnsi="Baxter Sans Core"/>
          <w:b w:val="0"/>
          <w:bCs w:val="0"/>
        </w:rPr>
        <w:t>will alert the University’s Safeguarding Advisory Group who w</w:t>
      </w:r>
      <w:r w:rsidR="00502EB7">
        <w:rPr>
          <w:rStyle w:val="Strong"/>
          <w:rFonts w:ascii="Baxter Sans Core" w:hAnsi="Baxter Sans Core"/>
          <w:b w:val="0"/>
          <w:bCs w:val="0"/>
        </w:rPr>
        <w:t xml:space="preserve">ill consider any concerns you have raised and refer the matter on </w:t>
      </w:r>
      <w:r w:rsidR="00025D72">
        <w:rPr>
          <w:rStyle w:val="Strong"/>
          <w:rFonts w:ascii="Baxter Sans Core" w:hAnsi="Baxter Sans Core"/>
          <w:b w:val="0"/>
          <w:bCs w:val="0"/>
        </w:rPr>
        <w:t>to the relevant authorities.</w:t>
      </w:r>
    </w:p>
    <w:p w14:paraId="5330578C" w14:textId="009B6E47" w:rsidR="00025D72" w:rsidRDefault="00025D72" w:rsidP="00A4783A">
      <w:pPr>
        <w:pStyle w:val="NoSpacing"/>
        <w:rPr>
          <w:rStyle w:val="Strong"/>
          <w:rFonts w:ascii="Baxter Sans Core" w:hAnsi="Baxter Sans Core"/>
          <w:b w:val="0"/>
          <w:bCs w:val="0"/>
        </w:rPr>
      </w:pPr>
    </w:p>
    <w:p w14:paraId="0998B3F7" w14:textId="77777777" w:rsidR="00025D72" w:rsidRPr="00025D72" w:rsidRDefault="00025D72" w:rsidP="00025D72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 w:rsidRPr="00025D72">
        <w:rPr>
          <w:rStyle w:val="Strong"/>
          <w:rFonts w:ascii="Baxter Sans Core" w:hAnsi="Baxter Sans Core"/>
          <w:b w:val="0"/>
          <w:bCs w:val="0"/>
        </w:rPr>
        <w:t>If you think someone is in immediate danger you should phone the police on 999.</w:t>
      </w:r>
    </w:p>
    <w:p w14:paraId="78217ECF" w14:textId="082B7AF2" w:rsidR="007D30EA" w:rsidRDefault="007D30EA" w:rsidP="007D30EA">
      <w:pPr>
        <w:spacing w:line="276" w:lineRule="auto"/>
        <w:rPr>
          <w:rStyle w:val="Strong"/>
          <w:smallCaps/>
        </w:rPr>
      </w:pPr>
    </w:p>
    <w:p w14:paraId="1E639001" w14:textId="77777777" w:rsidR="006A617C" w:rsidRPr="006A617C" w:rsidRDefault="006A617C" w:rsidP="006A617C">
      <w:pPr>
        <w:pStyle w:val="NoSpacing"/>
        <w:rPr>
          <w:rStyle w:val="Strong"/>
          <w:rFonts w:ascii="Baxter Sans Core" w:hAnsi="Baxter Sans Core"/>
          <w:b w:val="0"/>
          <w:bCs w:val="0"/>
        </w:rPr>
      </w:pPr>
      <w:r w:rsidRPr="006A617C">
        <w:rPr>
          <w:rStyle w:val="Strong"/>
          <w:rFonts w:ascii="Baxter Sans Core" w:hAnsi="Baxter Sans Core"/>
          <w:b w:val="0"/>
          <w:bCs w:val="0"/>
        </w:rPr>
        <w:t>If you have a Concern but are not sure what to do, or have questions about reporting a Concern, please email</w:t>
      </w:r>
      <w:r w:rsidRPr="00C31637">
        <w:rPr>
          <w:rStyle w:val="Strong"/>
          <w:rFonts w:ascii="Baxter Sans Core" w:hAnsi="Baxter Sans Core"/>
        </w:rPr>
        <w:t xml:space="preserve">: </w:t>
      </w:r>
      <w:hyperlink r:id="rId14" w:history="1">
        <w:r w:rsidRPr="00C31637">
          <w:rPr>
            <w:rStyle w:val="Hyperlink"/>
            <w:rFonts w:ascii="Baxter Sans Core" w:hAnsi="Baxter Sans Core"/>
          </w:rPr>
          <w:t>safeguarding@dundee.ac.uk</w:t>
        </w:r>
      </w:hyperlink>
      <w:r w:rsidRPr="00C31637">
        <w:rPr>
          <w:rStyle w:val="Strong"/>
          <w:rFonts w:ascii="Baxter Sans Core" w:hAnsi="Baxter Sans Core"/>
        </w:rPr>
        <w:t>.</w:t>
      </w:r>
      <w:r w:rsidRPr="006A617C">
        <w:rPr>
          <w:rStyle w:val="Strong"/>
          <w:rFonts w:ascii="Baxter Sans Core" w:hAnsi="Baxter Sans Core"/>
          <w:b w:val="0"/>
          <w:bCs w:val="0"/>
        </w:rPr>
        <w:t xml:space="preserve"> </w:t>
      </w:r>
    </w:p>
    <w:p w14:paraId="2318F18A" w14:textId="69AC927D" w:rsidR="007F1736" w:rsidRDefault="007F1736" w:rsidP="007F1736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13050ED2" w14:textId="1B86548B" w:rsidR="00283A50" w:rsidRDefault="00283A50" w:rsidP="00283A50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  <w: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W</w:t>
      </w:r>
      <w:r w:rsidRPr="0079028B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hat to do if </w:t>
      </w:r>
      <w: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someone else discloses harm or abuse to you</w:t>
      </w:r>
    </w:p>
    <w:p w14:paraId="4D210063" w14:textId="77777777" w:rsidR="00C65ACA" w:rsidRDefault="00C65ACA" w:rsidP="00A71E0D">
      <w:pPr>
        <w:rPr>
          <w:rStyle w:val="IntenseReference"/>
          <w:rFonts w:ascii="Baxter Sans Core" w:hAnsi="Baxter Sans Core"/>
          <w:color w:val="2F5496" w:themeColor="accent1" w:themeShade="BF"/>
        </w:rPr>
      </w:pPr>
    </w:p>
    <w:p w14:paraId="0810843D" w14:textId="08A34451" w:rsidR="00122AF1" w:rsidRPr="001719FB" w:rsidRDefault="00E004C8" w:rsidP="007F1736">
      <w:pPr>
        <w:rPr>
          <w:rFonts w:ascii="Baxter Sans Core" w:eastAsia="Times New Roman" w:hAnsi="Baxter Sans Core"/>
          <w:color w:val="000000"/>
        </w:rPr>
      </w:pPr>
      <w:r w:rsidRPr="001719FB">
        <w:rPr>
          <w:rFonts w:ascii="Baxter Sans Core" w:eastAsia="Times New Roman" w:hAnsi="Baxter Sans Core"/>
          <w:color w:val="000000"/>
        </w:rPr>
        <w:t xml:space="preserve">If </w:t>
      </w:r>
      <w:r w:rsidR="00827380">
        <w:rPr>
          <w:rFonts w:ascii="Baxter Sans Core" w:eastAsia="Times New Roman" w:hAnsi="Baxter Sans Core"/>
          <w:color w:val="000000"/>
        </w:rPr>
        <w:t>a child</w:t>
      </w:r>
      <w:r w:rsidR="00512700">
        <w:rPr>
          <w:rFonts w:ascii="Baxter Sans Core" w:eastAsia="Times New Roman" w:hAnsi="Baxter Sans Core"/>
          <w:color w:val="000000"/>
        </w:rPr>
        <w:t xml:space="preserve"> or</w:t>
      </w:r>
      <w:r w:rsidR="00614EAA">
        <w:rPr>
          <w:rFonts w:ascii="Baxter Sans Core" w:eastAsia="Times New Roman" w:hAnsi="Baxter Sans Core"/>
          <w:color w:val="000000"/>
        </w:rPr>
        <w:t xml:space="preserve"> </w:t>
      </w:r>
      <w:r w:rsidR="00827380">
        <w:rPr>
          <w:rFonts w:ascii="Baxter Sans Core" w:eastAsia="Times New Roman" w:hAnsi="Baxter Sans Core"/>
          <w:color w:val="000000"/>
        </w:rPr>
        <w:t>vulnerable adult</w:t>
      </w:r>
      <w:r w:rsidR="00512700">
        <w:rPr>
          <w:rFonts w:ascii="Baxter Sans Core" w:eastAsia="Times New Roman" w:hAnsi="Baxter Sans Core"/>
          <w:color w:val="000000"/>
        </w:rPr>
        <w:t xml:space="preserve"> </w:t>
      </w:r>
      <w:r w:rsidR="00D9610A" w:rsidRPr="001719FB">
        <w:rPr>
          <w:rFonts w:ascii="Baxter Sans Core" w:eastAsia="Times New Roman" w:hAnsi="Baxter Sans Core"/>
          <w:color w:val="000000"/>
        </w:rPr>
        <w:t>chooses to disclose to you t</w:t>
      </w:r>
      <w:r w:rsidR="00CD753E" w:rsidRPr="001719FB">
        <w:rPr>
          <w:rFonts w:ascii="Baxter Sans Core" w:eastAsia="Times New Roman" w:hAnsi="Baxter Sans Core"/>
          <w:color w:val="000000"/>
        </w:rPr>
        <w:t xml:space="preserve">hat they are </w:t>
      </w:r>
      <w:r w:rsidR="0083159A" w:rsidRPr="001719FB">
        <w:rPr>
          <w:rFonts w:ascii="Baxter Sans Core" w:eastAsia="Times New Roman" w:hAnsi="Baxter Sans Core"/>
          <w:color w:val="000000"/>
        </w:rPr>
        <w:t>or have been</w:t>
      </w:r>
      <w:r w:rsidR="00CD753E" w:rsidRPr="001719FB">
        <w:rPr>
          <w:rFonts w:ascii="Baxter Sans Core" w:eastAsia="Times New Roman" w:hAnsi="Baxter Sans Core"/>
          <w:color w:val="000000"/>
        </w:rPr>
        <w:t xml:space="preserve"> abused or have witnessed someone else being abused</w:t>
      </w:r>
      <w:r w:rsidR="00022035" w:rsidRPr="001719FB">
        <w:rPr>
          <w:rFonts w:ascii="Baxter Sans Core" w:eastAsia="Times New Roman" w:hAnsi="Baxter Sans Core"/>
          <w:color w:val="000000"/>
        </w:rPr>
        <w:t xml:space="preserve"> then you should follow the </w:t>
      </w:r>
      <w:r w:rsidR="00214946" w:rsidRPr="001719FB">
        <w:rPr>
          <w:rFonts w:ascii="Baxter Sans Core" w:eastAsia="Times New Roman" w:hAnsi="Baxter Sans Core"/>
          <w:color w:val="000000"/>
        </w:rPr>
        <w:t>process below.</w:t>
      </w:r>
    </w:p>
    <w:p w14:paraId="3F849EAB" w14:textId="5DC7D698" w:rsidR="0083159A" w:rsidRPr="001719FB" w:rsidRDefault="0083159A" w:rsidP="007F1736">
      <w:pPr>
        <w:rPr>
          <w:rFonts w:ascii="Baxter Sans Core" w:eastAsia="Times New Roman" w:hAnsi="Baxter Sans Core"/>
          <w:color w:val="000000"/>
        </w:rPr>
      </w:pPr>
    </w:p>
    <w:p w14:paraId="3447286B" w14:textId="4524A86D" w:rsidR="00122AF1" w:rsidRPr="001719FB" w:rsidRDefault="00976ED9" w:rsidP="00FE45DA">
      <w:pPr>
        <w:pStyle w:val="ListParagraph"/>
        <w:numPr>
          <w:ilvl w:val="0"/>
          <w:numId w:val="10"/>
        </w:numPr>
        <w:rPr>
          <w:rFonts w:ascii="Baxter Sans Core" w:eastAsia="Times New Roman" w:hAnsi="Baxter Sans Core"/>
          <w:color w:val="000000"/>
        </w:rPr>
      </w:pPr>
      <w:r w:rsidRPr="001719FB">
        <w:rPr>
          <w:rFonts w:ascii="Baxter Sans Core" w:eastAsia="Times New Roman" w:hAnsi="Baxter Sans Core"/>
          <w:b/>
          <w:bCs/>
          <w:color w:val="000000"/>
        </w:rPr>
        <w:t>Listen</w:t>
      </w:r>
      <w:r w:rsidR="00BA1133" w:rsidRPr="001719FB">
        <w:rPr>
          <w:rFonts w:ascii="Baxter Sans Core" w:eastAsia="Times New Roman" w:hAnsi="Baxter Sans Core"/>
          <w:b/>
          <w:bCs/>
          <w:color w:val="000000"/>
        </w:rPr>
        <w:t xml:space="preserve"> </w:t>
      </w:r>
      <w:r w:rsidR="0015478A" w:rsidRPr="001719FB">
        <w:rPr>
          <w:rFonts w:ascii="Baxter Sans Core" w:eastAsia="Times New Roman" w:hAnsi="Baxter Sans Core"/>
          <w:color w:val="000000"/>
        </w:rPr>
        <w:t>carefully</w:t>
      </w:r>
      <w:r w:rsidRPr="001719FB">
        <w:rPr>
          <w:rFonts w:ascii="Baxter Sans Core" w:eastAsia="Times New Roman" w:hAnsi="Baxter Sans Core"/>
          <w:color w:val="000000"/>
        </w:rPr>
        <w:t xml:space="preserve"> to what </w:t>
      </w:r>
      <w:r w:rsidR="001C6904">
        <w:rPr>
          <w:rFonts w:ascii="Baxter Sans Core" w:eastAsia="Times New Roman" w:hAnsi="Baxter Sans Core"/>
          <w:color w:val="000000"/>
        </w:rPr>
        <w:t>they have</w:t>
      </w:r>
      <w:r w:rsidR="00EE5A14" w:rsidRPr="001719FB">
        <w:rPr>
          <w:rFonts w:ascii="Baxter Sans Core" w:eastAsia="Times New Roman" w:hAnsi="Baxter Sans Core"/>
          <w:color w:val="000000"/>
        </w:rPr>
        <w:t xml:space="preserve"> to say</w:t>
      </w:r>
      <w:r w:rsidR="00C63220" w:rsidRPr="001719FB">
        <w:rPr>
          <w:rFonts w:ascii="Baxter Sans Core" w:eastAsia="Times New Roman" w:hAnsi="Baxter Sans Core"/>
          <w:color w:val="000000"/>
        </w:rPr>
        <w:t xml:space="preserve"> and try to stay calm.</w:t>
      </w:r>
      <w:r w:rsidR="00EE5A14" w:rsidRPr="001719FB">
        <w:rPr>
          <w:rFonts w:ascii="Baxter Sans Core" w:eastAsia="Times New Roman" w:hAnsi="Baxter Sans Core"/>
          <w:color w:val="000000"/>
        </w:rPr>
        <w:t xml:space="preserve"> </w:t>
      </w:r>
      <w:r w:rsidR="00810A63" w:rsidRPr="001719FB">
        <w:rPr>
          <w:rFonts w:ascii="Baxter Sans Core" w:eastAsia="Times New Roman" w:hAnsi="Baxter Sans Core"/>
          <w:color w:val="000000"/>
        </w:rPr>
        <w:t>Let them use their own words</w:t>
      </w:r>
      <w:r w:rsidR="002774A0" w:rsidRPr="001719FB">
        <w:rPr>
          <w:rFonts w:ascii="Baxter Sans Core" w:eastAsia="Times New Roman" w:hAnsi="Baxter Sans Core"/>
          <w:color w:val="000000"/>
        </w:rPr>
        <w:t>.</w:t>
      </w:r>
    </w:p>
    <w:p w14:paraId="206F29B6" w14:textId="77777777" w:rsidR="00FE45DA" w:rsidRPr="001719FB" w:rsidRDefault="00FE45DA" w:rsidP="00FE45DA">
      <w:pPr>
        <w:pStyle w:val="ListParagraph"/>
        <w:rPr>
          <w:rFonts w:ascii="Baxter Sans Core" w:eastAsia="Times New Roman" w:hAnsi="Baxter Sans Core"/>
          <w:color w:val="000000"/>
        </w:rPr>
      </w:pPr>
    </w:p>
    <w:p w14:paraId="14CB4659" w14:textId="50EF60EC" w:rsidR="00FE45DA" w:rsidRPr="001719FB" w:rsidRDefault="00FE45DA" w:rsidP="00FE45DA">
      <w:pPr>
        <w:pStyle w:val="ListParagraph"/>
        <w:numPr>
          <w:ilvl w:val="0"/>
          <w:numId w:val="10"/>
        </w:numPr>
        <w:rPr>
          <w:rFonts w:ascii="Baxter Sans Core" w:eastAsia="Times New Roman" w:hAnsi="Baxter Sans Core"/>
          <w:color w:val="000000"/>
        </w:rPr>
      </w:pPr>
      <w:r w:rsidRPr="001719FB">
        <w:rPr>
          <w:rFonts w:ascii="Baxter Sans Core" w:eastAsia="Times New Roman" w:hAnsi="Baxter Sans Core"/>
          <w:b/>
          <w:bCs/>
          <w:color w:val="000000"/>
        </w:rPr>
        <w:t xml:space="preserve">Be patient </w:t>
      </w:r>
      <w:r w:rsidR="00C63220" w:rsidRPr="001719FB">
        <w:rPr>
          <w:rFonts w:ascii="Baxter Sans Core" w:eastAsia="Times New Roman" w:hAnsi="Baxter Sans Core"/>
          <w:color w:val="000000"/>
        </w:rPr>
        <w:t xml:space="preserve">and </w:t>
      </w:r>
      <w:r w:rsidRPr="001719FB">
        <w:rPr>
          <w:rFonts w:ascii="Baxter Sans Core" w:eastAsia="Times New Roman" w:hAnsi="Baxter Sans Core"/>
          <w:color w:val="000000"/>
        </w:rPr>
        <w:t>let the</w:t>
      </w:r>
      <w:r w:rsidR="001C6904">
        <w:rPr>
          <w:rFonts w:ascii="Baxter Sans Core" w:eastAsia="Times New Roman" w:hAnsi="Baxter Sans Core"/>
          <w:color w:val="000000"/>
        </w:rPr>
        <w:t xml:space="preserve">m take </w:t>
      </w:r>
      <w:r w:rsidR="00F020B2" w:rsidRPr="001719FB">
        <w:rPr>
          <w:rFonts w:ascii="Baxter Sans Core" w:eastAsia="Times New Roman" w:hAnsi="Baxter Sans Core"/>
          <w:color w:val="000000"/>
        </w:rPr>
        <w:t>their time when telling you what has happened</w:t>
      </w:r>
      <w:r w:rsidR="00796650" w:rsidRPr="001719FB">
        <w:rPr>
          <w:rFonts w:ascii="Baxter Sans Core" w:eastAsia="Times New Roman" w:hAnsi="Baxter Sans Core"/>
          <w:color w:val="000000"/>
        </w:rPr>
        <w:t>. Don’t press them for more information</w:t>
      </w:r>
      <w:r w:rsidR="00DA2C13" w:rsidRPr="001719FB">
        <w:rPr>
          <w:rFonts w:ascii="Baxter Sans Core" w:eastAsia="Times New Roman" w:hAnsi="Baxter Sans Core"/>
          <w:color w:val="000000"/>
        </w:rPr>
        <w:t>, it is not your role to investigate the situation.</w:t>
      </w:r>
    </w:p>
    <w:p w14:paraId="1DEEDADC" w14:textId="65469F05" w:rsidR="001369EB" w:rsidRPr="001719FB" w:rsidRDefault="001369EB" w:rsidP="007F1736">
      <w:pPr>
        <w:rPr>
          <w:rFonts w:ascii="Baxter Sans Core" w:eastAsia="Times New Roman" w:hAnsi="Baxter Sans Core"/>
          <w:color w:val="000000"/>
        </w:rPr>
      </w:pPr>
    </w:p>
    <w:p w14:paraId="614F66EB" w14:textId="4EC8FD05" w:rsidR="001369EB" w:rsidRPr="001719FB" w:rsidRDefault="001369EB" w:rsidP="00995232">
      <w:pPr>
        <w:pStyle w:val="ListParagraph"/>
        <w:numPr>
          <w:ilvl w:val="0"/>
          <w:numId w:val="10"/>
        </w:numPr>
        <w:rPr>
          <w:rFonts w:ascii="Baxter Sans Core" w:eastAsia="Times New Roman" w:hAnsi="Baxter Sans Core"/>
          <w:color w:val="000000"/>
        </w:rPr>
      </w:pPr>
      <w:r w:rsidRPr="001719FB">
        <w:rPr>
          <w:rFonts w:ascii="Baxter Sans Core" w:eastAsia="Times New Roman" w:hAnsi="Baxter Sans Core"/>
          <w:b/>
          <w:bCs/>
          <w:color w:val="000000"/>
        </w:rPr>
        <w:t>Reassure</w:t>
      </w:r>
      <w:r w:rsidRPr="001719FB">
        <w:rPr>
          <w:rFonts w:ascii="Baxter Sans Core" w:eastAsia="Times New Roman" w:hAnsi="Baxter Sans Core"/>
          <w:color w:val="000000"/>
        </w:rPr>
        <w:t xml:space="preserve"> </w:t>
      </w:r>
      <w:r w:rsidR="001C6904">
        <w:rPr>
          <w:rFonts w:ascii="Baxter Sans Core" w:eastAsia="Times New Roman" w:hAnsi="Baxter Sans Core"/>
          <w:color w:val="000000"/>
        </w:rPr>
        <w:t>them</w:t>
      </w:r>
      <w:r w:rsidR="00725986" w:rsidRPr="001719FB">
        <w:rPr>
          <w:rFonts w:ascii="Baxter Sans Core" w:eastAsia="Times New Roman" w:hAnsi="Baxter Sans Core"/>
          <w:color w:val="000000"/>
        </w:rPr>
        <w:t xml:space="preserve"> that they have done the right thing </w:t>
      </w:r>
      <w:r w:rsidR="00FE45DA" w:rsidRPr="001719FB">
        <w:rPr>
          <w:rFonts w:ascii="Baxter Sans Core" w:eastAsia="Times New Roman" w:hAnsi="Baxter Sans Core"/>
          <w:color w:val="000000"/>
        </w:rPr>
        <w:t xml:space="preserve">in telling you </w:t>
      </w:r>
      <w:r w:rsidR="002774A0" w:rsidRPr="001719FB">
        <w:rPr>
          <w:rFonts w:ascii="Baxter Sans Core" w:eastAsia="Times New Roman" w:hAnsi="Baxter Sans Core"/>
          <w:color w:val="000000"/>
        </w:rPr>
        <w:t xml:space="preserve">and that what has happened is not their fault. </w:t>
      </w:r>
      <w:r w:rsidR="00995232" w:rsidRPr="001719FB">
        <w:rPr>
          <w:rFonts w:ascii="Baxter Sans Core" w:eastAsia="Times New Roman" w:hAnsi="Baxter Sans Core"/>
          <w:color w:val="000000"/>
        </w:rPr>
        <w:t>Let them know that you are taking them seriously</w:t>
      </w:r>
      <w:r w:rsidR="0029303E">
        <w:rPr>
          <w:rFonts w:ascii="Baxter Sans Core" w:eastAsia="Times New Roman" w:hAnsi="Baxter Sans Core"/>
          <w:color w:val="000000"/>
        </w:rPr>
        <w:t>.</w:t>
      </w:r>
    </w:p>
    <w:p w14:paraId="43C3ADDD" w14:textId="77777777" w:rsidR="008B03DE" w:rsidRPr="001719FB" w:rsidRDefault="008B03DE" w:rsidP="008B03DE">
      <w:pPr>
        <w:pStyle w:val="ListParagraph"/>
        <w:rPr>
          <w:rFonts w:ascii="Baxter Sans Core" w:eastAsia="Times New Roman" w:hAnsi="Baxter Sans Core"/>
          <w:color w:val="000000"/>
        </w:rPr>
      </w:pPr>
    </w:p>
    <w:p w14:paraId="413906B9" w14:textId="315032AC" w:rsidR="008B03DE" w:rsidRPr="001719FB" w:rsidRDefault="008B03DE" w:rsidP="00995232">
      <w:pPr>
        <w:pStyle w:val="ListParagraph"/>
        <w:numPr>
          <w:ilvl w:val="0"/>
          <w:numId w:val="10"/>
        </w:numPr>
        <w:rPr>
          <w:rFonts w:ascii="Baxter Sans Core" w:eastAsia="Times New Roman" w:hAnsi="Baxter Sans Core"/>
          <w:color w:val="000000"/>
        </w:rPr>
      </w:pPr>
      <w:r w:rsidRPr="001719FB">
        <w:rPr>
          <w:rFonts w:ascii="Baxter Sans Core" w:eastAsia="Times New Roman" w:hAnsi="Baxter Sans Core"/>
          <w:b/>
          <w:bCs/>
          <w:color w:val="000000"/>
        </w:rPr>
        <w:lastRenderedPageBreak/>
        <w:t>Record</w:t>
      </w:r>
      <w:r w:rsidRPr="001719FB">
        <w:rPr>
          <w:rFonts w:ascii="Baxter Sans Core" w:eastAsia="Times New Roman" w:hAnsi="Baxter Sans Core"/>
          <w:color w:val="000000"/>
        </w:rPr>
        <w:t xml:space="preserve"> any important information such as </w:t>
      </w:r>
      <w:r w:rsidR="00C54598" w:rsidRPr="001719FB">
        <w:rPr>
          <w:rFonts w:ascii="Baxter Sans Core" w:eastAsia="Times New Roman" w:hAnsi="Baxter Sans Core"/>
          <w:color w:val="000000"/>
        </w:rPr>
        <w:t xml:space="preserve">when and what </w:t>
      </w:r>
      <w:r w:rsidR="001C6904">
        <w:rPr>
          <w:rFonts w:ascii="Baxter Sans Core" w:eastAsia="Times New Roman" w:hAnsi="Baxter Sans Core"/>
          <w:color w:val="000000"/>
        </w:rPr>
        <w:t>they have</w:t>
      </w:r>
      <w:r w:rsidR="00C54598" w:rsidRPr="001719FB">
        <w:rPr>
          <w:rFonts w:ascii="Baxter Sans Core" w:eastAsia="Times New Roman" w:hAnsi="Baxter Sans Core"/>
          <w:color w:val="000000"/>
        </w:rPr>
        <w:t xml:space="preserve"> disclosed to you</w:t>
      </w:r>
      <w:r w:rsidR="0062580A">
        <w:rPr>
          <w:rFonts w:ascii="Baxter Sans Core" w:eastAsia="Times New Roman" w:hAnsi="Baxter Sans Core"/>
          <w:color w:val="000000"/>
        </w:rPr>
        <w:t>.</w:t>
      </w:r>
      <w:r w:rsidR="00DF31B8" w:rsidRPr="001719FB">
        <w:rPr>
          <w:rFonts w:ascii="Baxter Sans Core" w:eastAsia="Times New Roman" w:hAnsi="Baxter Sans Core"/>
          <w:color w:val="000000"/>
        </w:rPr>
        <w:t xml:space="preserve"> </w:t>
      </w:r>
    </w:p>
    <w:p w14:paraId="0AAA3598" w14:textId="77777777" w:rsidR="006C196F" w:rsidRPr="001719FB" w:rsidRDefault="006C196F" w:rsidP="006C196F">
      <w:pPr>
        <w:pStyle w:val="ListParagraph"/>
        <w:rPr>
          <w:rFonts w:ascii="Baxter Sans Core" w:eastAsia="Times New Roman" w:hAnsi="Baxter Sans Core"/>
          <w:color w:val="000000"/>
        </w:rPr>
      </w:pPr>
    </w:p>
    <w:p w14:paraId="58BBF90E" w14:textId="3504C647" w:rsidR="008B03DE" w:rsidRDefault="00A9671A" w:rsidP="002B7B48">
      <w:pPr>
        <w:pStyle w:val="ListParagraph"/>
        <w:numPr>
          <w:ilvl w:val="0"/>
          <w:numId w:val="10"/>
        </w:numPr>
        <w:rPr>
          <w:rFonts w:ascii="Baxter Sans Core" w:eastAsia="Times New Roman" w:hAnsi="Baxter Sans Core"/>
          <w:color w:val="000000"/>
        </w:rPr>
      </w:pPr>
      <w:r w:rsidRPr="006445DD">
        <w:rPr>
          <w:rFonts w:ascii="Baxter Sans Core" w:eastAsia="Times New Roman" w:hAnsi="Baxter Sans Core"/>
          <w:b/>
          <w:bCs/>
          <w:color w:val="000000"/>
        </w:rPr>
        <w:t>Explain</w:t>
      </w:r>
      <w:r w:rsidRPr="006445DD">
        <w:rPr>
          <w:rFonts w:ascii="Baxter Sans Core" w:eastAsia="Times New Roman" w:hAnsi="Baxter Sans Core"/>
          <w:color w:val="000000"/>
        </w:rPr>
        <w:t xml:space="preserve"> </w:t>
      </w:r>
      <w:r w:rsidR="00C45EA2" w:rsidRPr="006445DD">
        <w:rPr>
          <w:rFonts w:ascii="Baxter Sans Core" w:eastAsia="Times New Roman" w:hAnsi="Baxter Sans Core"/>
          <w:color w:val="000000"/>
        </w:rPr>
        <w:t xml:space="preserve">that you will need to report the abuse to </w:t>
      </w:r>
      <w:r w:rsidR="00FC2185" w:rsidRPr="006445DD">
        <w:rPr>
          <w:rFonts w:ascii="Baxter Sans Core" w:eastAsia="Times New Roman" w:hAnsi="Baxter Sans Core"/>
          <w:color w:val="000000"/>
        </w:rPr>
        <w:t xml:space="preserve">the University’s Safeguarding Advisory Group </w:t>
      </w:r>
      <w:r w:rsidR="00C63220" w:rsidRPr="006445DD">
        <w:rPr>
          <w:rFonts w:ascii="Baxter Sans Core" w:eastAsia="Times New Roman" w:hAnsi="Baxter Sans Core"/>
          <w:color w:val="000000"/>
        </w:rPr>
        <w:t xml:space="preserve">or the Police if you consider </w:t>
      </w:r>
      <w:r w:rsidR="0062580A">
        <w:rPr>
          <w:rFonts w:ascii="Baxter Sans Core" w:eastAsia="Times New Roman" w:hAnsi="Baxter Sans Core"/>
          <w:color w:val="000000"/>
        </w:rPr>
        <w:t>they are</w:t>
      </w:r>
      <w:r w:rsidR="00C63220" w:rsidRPr="006445DD">
        <w:rPr>
          <w:rFonts w:ascii="Baxter Sans Core" w:eastAsia="Times New Roman" w:hAnsi="Baxter Sans Core"/>
          <w:color w:val="000000"/>
        </w:rPr>
        <w:t xml:space="preserve"> in immediate danger</w:t>
      </w:r>
      <w:r w:rsidR="008B03DE" w:rsidRPr="006445DD">
        <w:rPr>
          <w:rFonts w:ascii="Baxter Sans Core" w:eastAsia="Times New Roman" w:hAnsi="Baxter Sans Core"/>
          <w:color w:val="000000"/>
        </w:rPr>
        <w:t xml:space="preserve"> or at risk of serious harm. </w:t>
      </w:r>
      <w:r w:rsidR="00C63220" w:rsidRPr="006445DD">
        <w:rPr>
          <w:rFonts w:ascii="Baxter Sans Core" w:eastAsia="Times New Roman" w:hAnsi="Baxter Sans Core"/>
          <w:color w:val="000000"/>
        </w:rPr>
        <w:t xml:space="preserve"> </w:t>
      </w:r>
      <w:r w:rsidR="00E85810" w:rsidRPr="006445DD">
        <w:rPr>
          <w:rFonts w:ascii="Baxter Sans Core" w:eastAsia="Times New Roman" w:hAnsi="Baxter Sans Core"/>
          <w:color w:val="000000"/>
        </w:rPr>
        <w:t xml:space="preserve">Do not promise to keep the matter </w:t>
      </w:r>
      <w:r w:rsidR="00325172" w:rsidRPr="006445DD">
        <w:rPr>
          <w:rFonts w:ascii="Baxter Sans Core" w:eastAsia="Times New Roman" w:hAnsi="Baxter Sans Core"/>
          <w:color w:val="000000"/>
        </w:rPr>
        <w:t>confidential.</w:t>
      </w:r>
    </w:p>
    <w:p w14:paraId="197FF219" w14:textId="77777777" w:rsidR="006445DD" w:rsidRPr="006445DD" w:rsidRDefault="006445DD" w:rsidP="006445DD">
      <w:pPr>
        <w:pStyle w:val="ListParagraph"/>
        <w:rPr>
          <w:rFonts w:ascii="Baxter Sans Core" w:eastAsia="Times New Roman" w:hAnsi="Baxter Sans Core"/>
          <w:color w:val="000000"/>
        </w:rPr>
      </w:pPr>
    </w:p>
    <w:p w14:paraId="4B04AC0C" w14:textId="7CCC2E7B" w:rsidR="008B03DE" w:rsidRDefault="00405853" w:rsidP="008A3EAE">
      <w:pPr>
        <w:pStyle w:val="ListParagraph"/>
        <w:numPr>
          <w:ilvl w:val="0"/>
          <w:numId w:val="10"/>
        </w:numPr>
        <w:rPr>
          <w:rFonts w:ascii="Baxter Sans Core" w:eastAsia="Times New Roman" w:hAnsi="Baxter Sans Core"/>
          <w:color w:val="000000"/>
        </w:rPr>
      </w:pPr>
      <w:r w:rsidRPr="008A3EAE">
        <w:rPr>
          <w:rFonts w:ascii="Baxter Sans Core" w:eastAsia="Times New Roman" w:hAnsi="Baxter Sans Core"/>
          <w:b/>
          <w:bCs/>
          <w:color w:val="000000"/>
        </w:rPr>
        <w:t>Report</w:t>
      </w:r>
      <w:r w:rsidR="008B03DE" w:rsidRPr="008A3EAE">
        <w:rPr>
          <w:rFonts w:ascii="Baxter Sans Core" w:eastAsia="Times New Roman" w:hAnsi="Baxter Sans Core"/>
          <w:b/>
          <w:bCs/>
          <w:color w:val="000000"/>
        </w:rPr>
        <w:t xml:space="preserve"> </w:t>
      </w:r>
      <w:r w:rsidR="00023FEF" w:rsidRPr="008A3EAE">
        <w:rPr>
          <w:rFonts w:ascii="Baxter Sans Core" w:eastAsia="Times New Roman" w:hAnsi="Baxter Sans Core"/>
          <w:color w:val="000000"/>
        </w:rPr>
        <w:t xml:space="preserve">the abuse without delay so that action can be taken quickly. </w:t>
      </w:r>
      <w:r w:rsidR="006F5AC0" w:rsidRPr="008A3EAE">
        <w:rPr>
          <w:rFonts w:ascii="Baxter Sans Core" w:eastAsia="Times New Roman" w:hAnsi="Baxter Sans Core"/>
          <w:color w:val="000000"/>
        </w:rPr>
        <w:t xml:space="preserve">This can be done by completing the online </w:t>
      </w:r>
      <w:hyperlink r:id="rId15" w:history="1">
        <w:r w:rsidR="006F5AC0" w:rsidRPr="00180D88">
          <w:rPr>
            <w:rStyle w:val="Hyperlink"/>
            <w:rFonts w:ascii="Baxter Sans Core" w:eastAsia="Times New Roman" w:hAnsi="Baxter Sans Core"/>
          </w:rPr>
          <w:t>Raising a Concern Form</w:t>
        </w:r>
      </w:hyperlink>
      <w:r w:rsidR="006F5AC0" w:rsidRPr="008A3EAE">
        <w:rPr>
          <w:rFonts w:ascii="Baxter Sans Core" w:eastAsia="Times New Roman" w:hAnsi="Baxter Sans Core"/>
          <w:color w:val="000000"/>
        </w:rPr>
        <w:t xml:space="preserve"> or by emailing </w:t>
      </w:r>
      <w:hyperlink r:id="rId16" w:history="1">
        <w:r w:rsidR="006F5AC0" w:rsidRPr="008A3EAE">
          <w:rPr>
            <w:rStyle w:val="Hyperlink"/>
            <w:rFonts w:ascii="Baxter Sans Core" w:eastAsia="Times New Roman" w:hAnsi="Baxter Sans Core"/>
          </w:rPr>
          <w:t>safeguarding@dundee.ac.uk</w:t>
        </w:r>
      </w:hyperlink>
      <w:r w:rsidR="008A3EAE" w:rsidRPr="008A3EAE">
        <w:rPr>
          <w:rFonts w:ascii="Baxter Sans Core" w:eastAsia="Times New Roman" w:hAnsi="Baxter Sans Core"/>
          <w:color w:val="000000"/>
        </w:rPr>
        <w:t xml:space="preserve">. </w:t>
      </w:r>
      <w:r w:rsidR="006445DD">
        <w:rPr>
          <w:rFonts w:ascii="Baxter Sans Core" w:eastAsia="Times New Roman" w:hAnsi="Baxter Sans Core"/>
          <w:color w:val="000000"/>
        </w:rPr>
        <w:t>If you think someone is in immediate danger call the Police on 999.</w:t>
      </w:r>
      <w:r w:rsidR="00827380">
        <w:rPr>
          <w:rFonts w:ascii="Baxter Sans Core" w:eastAsia="Times New Roman" w:hAnsi="Baxter Sans Core"/>
          <w:color w:val="000000"/>
        </w:rPr>
        <w:t xml:space="preserve"> </w:t>
      </w:r>
    </w:p>
    <w:p w14:paraId="1BB58DB7" w14:textId="286935FD" w:rsidR="006445DD" w:rsidRDefault="006445DD" w:rsidP="006445DD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  <w:r w:rsidRPr="00CB32CC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W</w:t>
      </w:r>
      <w:r w:rsidR="00CB32CC" w:rsidRPr="00CB32CC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hat the Safeguarding Advisory Group </w:t>
      </w:r>
      <w:r w:rsidR="003478E4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 xml:space="preserve">will </w:t>
      </w:r>
      <w:r w:rsidR="00CB32CC"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  <w:t>do when a concern is reported to them</w:t>
      </w:r>
    </w:p>
    <w:p w14:paraId="6764A302" w14:textId="42D52517" w:rsidR="00CB32CC" w:rsidRPr="00CB32CC" w:rsidRDefault="00CB32CC" w:rsidP="006445DD">
      <w:pPr>
        <w:rPr>
          <w:rStyle w:val="IntenseReference"/>
          <w:rFonts w:ascii="Baxter Sans Core" w:hAnsi="Baxter Sans Core"/>
          <w:color w:val="2F5496" w:themeColor="accent1" w:themeShade="BF"/>
          <w:sz w:val="25"/>
          <w:szCs w:val="25"/>
        </w:rPr>
      </w:pPr>
    </w:p>
    <w:p w14:paraId="2A7BFF83" w14:textId="3AB05481" w:rsidR="00CB32CC" w:rsidRDefault="00C3564B" w:rsidP="006445DD">
      <w:pPr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t xml:space="preserve">When a Concern is received by the Safeguarding </w:t>
      </w:r>
      <w:r w:rsidR="00FC7FD4">
        <w:rPr>
          <w:rStyle w:val="Strong"/>
          <w:rFonts w:ascii="Baxter Sans Core" w:hAnsi="Baxter Sans Core"/>
          <w:b w:val="0"/>
          <w:bCs w:val="0"/>
        </w:rPr>
        <w:t xml:space="preserve">Advisory </w:t>
      </w:r>
      <w:r>
        <w:rPr>
          <w:rStyle w:val="Strong"/>
          <w:rFonts w:ascii="Baxter Sans Core" w:hAnsi="Baxter Sans Core"/>
          <w:b w:val="0"/>
          <w:bCs w:val="0"/>
        </w:rPr>
        <w:t>Group</w:t>
      </w:r>
      <w:r w:rsidR="008A17C5">
        <w:rPr>
          <w:rStyle w:val="Strong"/>
          <w:rFonts w:ascii="Baxter Sans Core" w:hAnsi="Baxter Sans Core"/>
          <w:b w:val="0"/>
          <w:bCs w:val="0"/>
        </w:rPr>
        <w:t xml:space="preserve"> (the “SAG”)</w:t>
      </w:r>
      <w:r w:rsidR="00504DAE">
        <w:rPr>
          <w:rStyle w:val="Strong"/>
          <w:rFonts w:ascii="Baxter Sans Core" w:hAnsi="Baxter Sans Core"/>
          <w:b w:val="0"/>
          <w:bCs w:val="0"/>
        </w:rPr>
        <w:t xml:space="preserve"> it will be considered </w:t>
      </w:r>
      <w:r w:rsidR="00D31BF7">
        <w:rPr>
          <w:rStyle w:val="Strong"/>
          <w:rFonts w:ascii="Baxter Sans Core" w:hAnsi="Baxter Sans Core"/>
          <w:b w:val="0"/>
          <w:bCs w:val="0"/>
        </w:rPr>
        <w:t xml:space="preserve">in terms of the </w:t>
      </w:r>
      <w:r w:rsidR="00D31BF7" w:rsidRPr="00AC7320">
        <w:rPr>
          <w:rStyle w:val="Strong"/>
          <w:rFonts w:ascii="Baxter Sans Core" w:hAnsi="Baxter Sans Core"/>
          <w:b w:val="0"/>
          <w:bCs w:val="0"/>
        </w:rPr>
        <w:t>University’s Safeguarding Protocol</w:t>
      </w:r>
      <w:r w:rsidR="001F343F">
        <w:rPr>
          <w:rStyle w:val="Strong"/>
          <w:rFonts w:ascii="Baxter Sans Core" w:hAnsi="Baxter Sans Core"/>
          <w:b w:val="0"/>
          <w:bCs w:val="0"/>
        </w:rPr>
        <w:t>.</w:t>
      </w:r>
    </w:p>
    <w:p w14:paraId="4AE6D777" w14:textId="2C0052F0" w:rsidR="005C6F0E" w:rsidRDefault="005C6F0E" w:rsidP="006445DD">
      <w:pPr>
        <w:rPr>
          <w:rStyle w:val="Strong"/>
          <w:rFonts w:ascii="Baxter Sans Core" w:hAnsi="Baxter Sans Core"/>
          <w:b w:val="0"/>
          <w:bCs w:val="0"/>
        </w:rPr>
      </w:pPr>
    </w:p>
    <w:p w14:paraId="237A82E7" w14:textId="5EFD45F9" w:rsidR="005C6F0E" w:rsidRDefault="0017275E" w:rsidP="006445DD">
      <w:pPr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t>The SAG will review the information that has been reported to them</w:t>
      </w:r>
      <w:r w:rsidR="002358A9">
        <w:rPr>
          <w:rStyle w:val="Strong"/>
          <w:rFonts w:ascii="Baxter Sans Core" w:hAnsi="Baxter Sans Core"/>
          <w:b w:val="0"/>
          <w:bCs w:val="0"/>
        </w:rPr>
        <w:t xml:space="preserve"> </w:t>
      </w:r>
      <w:r w:rsidR="00D03653">
        <w:rPr>
          <w:rStyle w:val="Strong"/>
          <w:rFonts w:ascii="Baxter Sans Core" w:hAnsi="Baxter Sans Core"/>
          <w:b w:val="0"/>
          <w:bCs w:val="0"/>
        </w:rPr>
        <w:t xml:space="preserve">and </w:t>
      </w:r>
      <w:r w:rsidR="0065544E">
        <w:rPr>
          <w:rStyle w:val="Strong"/>
          <w:rFonts w:ascii="Baxter Sans Core" w:hAnsi="Baxter Sans Core"/>
          <w:b w:val="0"/>
          <w:bCs w:val="0"/>
        </w:rPr>
        <w:t xml:space="preserve">decide whether or not to </w:t>
      </w:r>
      <w:r w:rsidR="00D40A79">
        <w:rPr>
          <w:rStyle w:val="Strong"/>
          <w:rFonts w:ascii="Baxter Sans Core" w:hAnsi="Baxter Sans Core"/>
          <w:b w:val="0"/>
          <w:bCs w:val="0"/>
        </w:rPr>
        <w:t xml:space="preserve">refer the concerns that have been raised to a </w:t>
      </w:r>
      <w:r w:rsidR="00794823">
        <w:rPr>
          <w:rStyle w:val="Strong"/>
          <w:rFonts w:ascii="Baxter Sans Core" w:hAnsi="Baxter Sans Core"/>
          <w:b w:val="0"/>
          <w:bCs w:val="0"/>
        </w:rPr>
        <w:t>r</w:t>
      </w:r>
      <w:r w:rsidR="005E6C71">
        <w:rPr>
          <w:rStyle w:val="Strong"/>
          <w:rFonts w:ascii="Baxter Sans Core" w:hAnsi="Baxter Sans Core"/>
          <w:b w:val="0"/>
          <w:bCs w:val="0"/>
        </w:rPr>
        <w:t xml:space="preserve">elevant </w:t>
      </w:r>
      <w:r w:rsidR="00C12136">
        <w:rPr>
          <w:rStyle w:val="Strong"/>
          <w:rFonts w:ascii="Baxter Sans Core" w:hAnsi="Baxter Sans Core"/>
          <w:b w:val="0"/>
          <w:bCs w:val="0"/>
        </w:rPr>
        <w:t xml:space="preserve">Local </w:t>
      </w:r>
      <w:r w:rsidR="005E6C71">
        <w:rPr>
          <w:rStyle w:val="Strong"/>
          <w:rFonts w:ascii="Baxter Sans Core" w:hAnsi="Baxter Sans Core"/>
          <w:b w:val="0"/>
          <w:bCs w:val="0"/>
        </w:rPr>
        <w:t xml:space="preserve">Authority. </w:t>
      </w:r>
    </w:p>
    <w:p w14:paraId="329535EB" w14:textId="7077ABCF" w:rsidR="005E6C71" w:rsidRDefault="005E6C71" w:rsidP="006445DD">
      <w:pPr>
        <w:rPr>
          <w:rStyle w:val="Strong"/>
          <w:rFonts w:ascii="Baxter Sans Core" w:hAnsi="Baxter Sans Core"/>
          <w:b w:val="0"/>
          <w:bCs w:val="0"/>
        </w:rPr>
      </w:pPr>
    </w:p>
    <w:p w14:paraId="7C9B6DC7" w14:textId="3E7F6189" w:rsidR="00794823" w:rsidRDefault="00794823" w:rsidP="006445DD">
      <w:pPr>
        <w:rPr>
          <w:rStyle w:val="Strong"/>
          <w:rFonts w:ascii="Baxter Sans Core" w:hAnsi="Baxter Sans Core"/>
          <w:b w:val="0"/>
          <w:bCs w:val="0"/>
        </w:rPr>
      </w:pPr>
      <w:r>
        <w:rPr>
          <w:rStyle w:val="Strong"/>
          <w:rFonts w:ascii="Baxter Sans Core" w:hAnsi="Baxter Sans Core"/>
          <w:b w:val="0"/>
          <w:bCs w:val="0"/>
        </w:rPr>
        <w:t xml:space="preserve">Links to contact details for the Local Authorities that cover our campuses in Dundee and Kirkcaldy are </w:t>
      </w:r>
      <w:r w:rsidR="003C591A">
        <w:rPr>
          <w:rStyle w:val="Strong"/>
          <w:rFonts w:ascii="Baxter Sans Core" w:hAnsi="Baxter Sans Core"/>
          <w:b w:val="0"/>
          <w:bCs w:val="0"/>
        </w:rPr>
        <w:t xml:space="preserve">noted below. </w:t>
      </w:r>
    </w:p>
    <w:p w14:paraId="730C155F" w14:textId="319CD014" w:rsidR="003C591A" w:rsidRDefault="003C591A" w:rsidP="006445DD">
      <w:pPr>
        <w:rPr>
          <w:rStyle w:val="Strong"/>
          <w:rFonts w:ascii="Baxter Sans Core" w:hAnsi="Baxter Sans Core"/>
          <w:b w:val="0"/>
          <w:bCs w:val="0"/>
        </w:rPr>
      </w:pPr>
    </w:p>
    <w:p w14:paraId="7F44AD93" w14:textId="77777777" w:rsidR="003C591A" w:rsidRPr="00EB6391" w:rsidRDefault="003C591A" w:rsidP="003C591A">
      <w:pPr>
        <w:rPr>
          <w:rStyle w:val="Strong"/>
          <w:rFonts w:ascii="Baxter Sans Core" w:hAnsi="Baxter Sans Core"/>
        </w:rPr>
      </w:pPr>
      <w:r w:rsidRPr="00EB6391">
        <w:rPr>
          <w:rStyle w:val="Strong"/>
          <w:rFonts w:ascii="Baxter Sans Core" w:hAnsi="Baxter Sans Core"/>
        </w:rPr>
        <w:t>Dundee</w:t>
      </w:r>
      <w:r>
        <w:rPr>
          <w:rStyle w:val="Strong"/>
          <w:rFonts w:ascii="Baxter Sans Core" w:hAnsi="Baxter Sans Core"/>
        </w:rPr>
        <w:t xml:space="preserve"> </w:t>
      </w:r>
    </w:p>
    <w:p w14:paraId="08C3DA2A" w14:textId="77777777" w:rsidR="003C591A" w:rsidRPr="00EB6391" w:rsidRDefault="003C591A" w:rsidP="003C591A">
      <w:pPr>
        <w:rPr>
          <w:rStyle w:val="Strong"/>
          <w:rFonts w:ascii="Baxter Sans Core" w:hAnsi="Baxter Sans Core"/>
          <w:b w:val="0"/>
          <w:bCs w:val="0"/>
        </w:rPr>
      </w:pPr>
    </w:p>
    <w:p w14:paraId="5C95372D" w14:textId="77777777" w:rsidR="003C591A" w:rsidRPr="00BE0E10" w:rsidRDefault="003C591A" w:rsidP="003C591A">
      <w:pPr>
        <w:rPr>
          <w:rFonts w:ascii="Baxter Sans Core" w:eastAsia="Times New Roman" w:hAnsi="Baxter Sans Core"/>
          <w:color w:val="000000"/>
          <w:sz w:val="24"/>
          <w:szCs w:val="24"/>
        </w:rPr>
      </w:pPr>
      <w:r w:rsidRPr="00EB6391">
        <w:rPr>
          <w:rStyle w:val="Strong"/>
          <w:rFonts w:ascii="Baxter Sans Core" w:hAnsi="Baxter Sans Core"/>
          <w:b w:val="0"/>
          <w:bCs w:val="0"/>
        </w:rPr>
        <w:t xml:space="preserve">Concerns relating to children or vulnerable adults in Dundee fall under the jurisdiction of Dundee Protects </w:t>
      </w:r>
      <w:r w:rsidRPr="00BE0E10">
        <w:rPr>
          <w:rStyle w:val="Strong"/>
          <w:rFonts w:ascii="Baxter Sans Core" w:hAnsi="Baxter Sans Core"/>
          <w:b w:val="0"/>
          <w:bCs w:val="0"/>
        </w:rPr>
        <w:t xml:space="preserve">- </w:t>
      </w:r>
      <w:hyperlink r:id="rId17" w:history="1">
        <w:r w:rsidRPr="00BE0E10">
          <w:rPr>
            <w:rStyle w:val="Hyperlink"/>
            <w:rFonts w:ascii="Baxter Sans Core" w:eastAsia="Times New Roman" w:hAnsi="Baxter Sans Core"/>
            <w:color w:val="0C64C0"/>
          </w:rPr>
          <w:t>https://www.dundeeprotects.co.uk/</w:t>
        </w:r>
      </w:hyperlink>
      <w:r w:rsidRPr="00BE0E10">
        <w:rPr>
          <w:rFonts w:ascii="Baxter Sans Core" w:eastAsia="Times New Roman" w:hAnsi="Baxter Sans Core"/>
          <w:color w:val="000000"/>
        </w:rPr>
        <w:t>.</w:t>
      </w:r>
      <w:r w:rsidRPr="00BE0E10">
        <w:rPr>
          <w:rFonts w:ascii="Baxter Sans Core" w:eastAsia="Times New Roman" w:hAnsi="Baxter Sans Core"/>
          <w:color w:val="000000"/>
          <w:sz w:val="24"/>
          <w:szCs w:val="24"/>
        </w:rPr>
        <w:t xml:space="preserve"> </w:t>
      </w:r>
    </w:p>
    <w:p w14:paraId="6372A2D8" w14:textId="77777777" w:rsidR="003C591A" w:rsidRPr="00EB6391" w:rsidRDefault="003C591A" w:rsidP="003C591A">
      <w:pPr>
        <w:rPr>
          <w:rFonts w:ascii="Baxter Sans Core" w:eastAsia="Times New Roman" w:hAnsi="Baxter Sans Core"/>
          <w:color w:val="000000"/>
          <w:sz w:val="24"/>
          <w:szCs w:val="24"/>
        </w:rPr>
      </w:pPr>
    </w:p>
    <w:p w14:paraId="3FDE2F15" w14:textId="77777777" w:rsidR="003C591A" w:rsidRPr="00BE0E10" w:rsidRDefault="003C591A" w:rsidP="003C591A">
      <w:pPr>
        <w:rPr>
          <w:rStyle w:val="Strong"/>
          <w:rFonts w:ascii="Baxter Sans Core" w:hAnsi="Baxter Sans Core"/>
          <w:b w:val="0"/>
          <w:bCs w:val="0"/>
        </w:rPr>
      </w:pPr>
      <w:r w:rsidRPr="00BE0E10">
        <w:rPr>
          <w:rFonts w:ascii="Baxter Sans Core" w:eastAsia="Times New Roman" w:hAnsi="Baxter Sans Core"/>
          <w:color w:val="000000"/>
        </w:rPr>
        <w:t xml:space="preserve">Details of who to contact can be found here -  </w:t>
      </w:r>
      <w:hyperlink r:id="rId18" w:history="1">
        <w:r w:rsidRPr="00BE0E10">
          <w:rPr>
            <w:rStyle w:val="Hyperlink"/>
            <w:rFonts w:ascii="Baxter Sans Core" w:hAnsi="Baxter Sans Core"/>
          </w:rPr>
          <w:t>Protecting People information sheet (dundeeprotects.co.uk)</w:t>
        </w:r>
      </w:hyperlink>
    </w:p>
    <w:p w14:paraId="49C100B6" w14:textId="77777777" w:rsidR="003C591A" w:rsidRPr="00EB6391" w:rsidRDefault="003C591A" w:rsidP="003C591A">
      <w:pPr>
        <w:rPr>
          <w:rStyle w:val="Strong"/>
          <w:rFonts w:ascii="Baxter Sans Core" w:hAnsi="Baxter Sans Core"/>
          <w:b w:val="0"/>
          <w:bCs w:val="0"/>
        </w:rPr>
      </w:pPr>
    </w:p>
    <w:p w14:paraId="0C4515EB" w14:textId="77777777" w:rsidR="003C591A" w:rsidRPr="00EB6391" w:rsidRDefault="003C591A" w:rsidP="003C591A">
      <w:pPr>
        <w:rPr>
          <w:rStyle w:val="Strong"/>
          <w:rFonts w:ascii="Baxter Sans Core" w:hAnsi="Baxter Sans Core"/>
        </w:rPr>
      </w:pPr>
      <w:r w:rsidRPr="00EB6391">
        <w:rPr>
          <w:rStyle w:val="Strong"/>
          <w:rFonts w:ascii="Baxter Sans Core" w:hAnsi="Baxter Sans Core"/>
        </w:rPr>
        <w:t>Fife</w:t>
      </w:r>
      <w:r>
        <w:rPr>
          <w:rStyle w:val="Strong"/>
          <w:rFonts w:ascii="Baxter Sans Core" w:hAnsi="Baxter Sans Core"/>
        </w:rPr>
        <w:t xml:space="preserve"> </w:t>
      </w:r>
    </w:p>
    <w:p w14:paraId="51669D01" w14:textId="77777777" w:rsidR="003C591A" w:rsidRPr="00EB6391" w:rsidRDefault="003C591A" w:rsidP="003C591A">
      <w:pPr>
        <w:rPr>
          <w:rStyle w:val="IntenseReference"/>
          <w:rFonts w:ascii="Baxter Sans Core" w:hAnsi="Baxter Sans Core"/>
          <w:color w:val="2F5496" w:themeColor="accent1" w:themeShade="BF"/>
        </w:rPr>
      </w:pPr>
    </w:p>
    <w:p w14:paraId="68A217E3" w14:textId="77777777" w:rsidR="003C591A" w:rsidRPr="007D09E5" w:rsidRDefault="003C591A" w:rsidP="003C591A">
      <w:pPr>
        <w:rPr>
          <w:rFonts w:ascii="Baxter Sans Core" w:eastAsia="Times New Roman" w:hAnsi="Baxter Sans Core"/>
          <w:color w:val="000000"/>
        </w:rPr>
      </w:pPr>
      <w:r w:rsidRPr="007D09E5">
        <w:rPr>
          <w:rFonts w:ascii="Baxter Sans Core" w:eastAsia="Times New Roman" w:hAnsi="Baxter Sans Core"/>
          <w:color w:val="000000"/>
        </w:rPr>
        <w:t xml:space="preserve">Concerns relating to children or vulnerable adults in Fife are covered by Fife Adult and Child Protection. </w:t>
      </w:r>
    </w:p>
    <w:p w14:paraId="2D7B4837" w14:textId="77777777" w:rsidR="003C591A" w:rsidRPr="007D09E5" w:rsidRDefault="003C591A" w:rsidP="003C591A">
      <w:pPr>
        <w:rPr>
          <w:rFonts w:ascii="Baxter Sans Core" w:eastAsia="Times New Roman" w:hAnsi="Baxter Sans Core"/>
          <w:color w:val="000000"/>
        </w:rPr>
      </w:pPr>
    </w:p>
    <w:p w14:paraId="6D8E3D45" w14:textId="77777777" w:rsidR="003C591A" w:rsidRPr="007D09E5" w:rsidRDefault="003C591A" w:rsidP="003C591A">
      <w:pPr>
        <w:rPr>
          <w:rFonts w:ascii="Baxter Sans Core" w:eastAsia="Times New Roman" w:hAnsi="Baxter Sans Core"/>
          <w:color w:val="000000"/>
        </w:rPr>
      </w:pPr>
      <w:r w:rsidRPr="007D09E5">
        <w:rPr>
          <w:rFonts w:ascii="Baxter Sans Core" w:eastAsia="Times New Roman" w:hAnsi="Baxter Sans Core"/>
          <w:color w:val="000000"/>
        </w:rPr>
        <w:t xml:space="preserve">Details of who to contact can be found here - </w:t>
      </w:r>
      <w:hyperlink r:id="rId19" w:history="1">
        <w:r w:rsidRPr="007D09E5">
          <w:rPr>
            <w:rStyle w:val="Hyperlink"/>
            <w:rFonts w:ascii="Baxter Sans Core" w:hAnsi="Baxter Sans Core"/>
          </w:rPr>
          <w:t>Adult Support and Protection | Fife Council</w:t>
        </w:r>
      </w:hyperlink>
    </w:p>
    <w:p w14:paraId="67E75EC3" w14:textId="3600197E" w:rsidR="003C591A" w:rsidRPr="007D09E5" w:rsidRDefault="003C591A" w:rsidP="006445DD">
      <w:pPr>
        <w:rPr>
          <w:rStyle w:val="Strong"/>
          <w:rFonts w:ascii="Baxter Sans Core" w:hAnsi="Baxter Sans Core"/>
          <w:b w:val="0"/>
          <w:bCs w:val="0"/>
        </w:rPr>
      </w:pPr>
    </w:p>
    <w:p w14:paraId="3CDEB783" w14:textId="6A326D21" w:rsidR="003C591A" w:rsidRDefault="003C591A" w:rsidP="006445DD">
      <w:pPr>
        <w:rPr>
          <w:rStyle w:val="Strong"/>
          <w:rFonts w:ascii="Baxter Sans Core" w:hAnsi="Baxter Sans Core"/>
          <w:b w:val="0"/>
          <w:bCs w:val="0"/>
        </w:rPr>
      </w:pPr>
    </w:p>
    <w:p w14:paraId="0365B1E6" w14:textId="0E14A793" w:rsidR="00856E11" w:rsidRDefault="00856E11" w:rsidP="007277BD">
      <w:pPr>
        <w:spacing w:after="160" w:line="259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496D6E45" w14:textId="693E57A7" w:rsidR="007277BD" w:rsidRDefault="007277BD" w:rsidP="007277BD">
      <w:pPr>
        <w:spacing w:after="160" w:line="259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604EAFDD" w14:textId="77777777" w:rsidR="007D09E5" w:rsidRDefault="007D09E5" w:rsidP="007D09E5">
      <w:pPr>
        <w:spacing w:after="160" w:line="259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15D6A20C" w14:textId="77777777" w:rsidR="007D09E5" w:rsidRDefault="007D09E5" w:rsidP="007D09E5">
      <w:pPr>
        <w:spacing w:after="160" w:line="259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10758C64" w14:textId="77777777" w:rsidR="007D09E5" w:rsidRDefault="007D09E5" w:rsidP="007D09E5">
      <w:pPr>
        <w:spacing w:after="160" w:line="259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38D84FA3" w14:textId="77777777" w:rsidR="007D09E5" w:rsidRDefault="007D09E5" w:rsidP="007D09E5">
      <w:pPr>
        <w:spacing w:after="160" w:line="259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2C2388F5" w14:textId="77777777" w:rsidR="00AC7320" w:rsidRDefault="00AC7320" w:rsidP="007D09E5">
      <w:pPr>
        <w:spacing w:after="160" w:line="259" w:lineRule="auto"/>
        <w:jc w:val="center"/>
        <w:rPr>
          <w:rStyle w:val="IntenseReference"/>
          <w:rFonts w:ascii="Baxter Sans Core" w:hAnsi="Baxter Sans Core"/>
          <w:sz w:val="26"/>
          <w:szCs w:val="26"/>
        </w:rPr>
      </w:pPr>
    </w:p>
    <w:p w14:paraId="458D610F" w14:textId="7599E643" w:rsidR="005F2FA8" w:rsidRPr="007D09E5" w:rsidRDefault="007D09E5" w:rsidP="007D09E5">
      <w:pPr>
        <w:spacing w:after="160" w:line="259" w:lineRule="auto"/>
        <w:jc w:val="center"/>
        <w:rPr>
          <w:rStyle w:val="IntenseReference"/>
          <w:rFonts w:eastAsia="Times New Roman"/>
          <w:smallCaps w:val="0"/>
          <w:color w:val="000000"/>
          <w:spacing w:val="0"/>
          <w:sz w:val="24"/>
          <w:szCs w:val="24"/>
        </w:rPr>
      </w:pPr>
      <w:r>
        <w:rPr>
          <w:rStyle w:val="IntenseReference"/>
          <w:rFonts w:ascii="Baxter Sans Core" w:hAnsi="Baxter Sans Core"/>
          <w:sz w:val="26"/>
          <w:szCs w:val="26"/>
        </w:rPr>
        <w:lastRenderedPageBreak/>
        <w:t>A</w:t>
      </w:r>
      <w:r w:rsidR="005F2FA8" w:rsidRPr="001A3C9C">
        <w:rPr>
          <w:rStyle w:val="IntenseReference"/>
          <w:rFonts w:ascii="Baxter Sans Core" w:hAnsi="Baxter Sans Core"/>
          <w:sz w:val="26"/>
          <w:szCs w:val="26"/>
        </w:rPr>
        <w:t>nnex 1</w:t>
      </w:r>
    </w:p>
    <w:p w14:paraId="01E8EE45" w14:textId="77777777" w:rsidR="005F2FA8" w:rsidRPr="001A3C9C" w:rsidRDefault="005F2FA8" w:rsidP="005F2FA8">
      <w:pPr>
        <w:jc w:val="center"/>
        <w:rPr>
          <w:rStyle w:val="IntenseReference"/>
          <w:rFonts w:ascii="Baxter Sans Core" w:hAnsi="Baxter Sans Core"/>
          <w:sz w:val="26"/>
          <w:szCs w:val="26"/>
        </w:rPr>
      </w:pPr>
    </w:p>
    <w:p w14:paraId="1724A026" w14:textId="00B00180" w:rsidR="005F2FA8" w:rsidRPr="005F2FA8" w:rsidRDefault="005F2FA8" w:rsidP="005F2FA8">
      <w:pPr>
        <w:pStyle w:val="NoSpacing"/>
      </w:pPr>
      <w:r w:rsidRPr="00161CE7">
        <w:rPr>
          <w:rStyle w:val="Strong"/>
          <w:rFonts w:ascii="Baxter Sans Core" w:hAnsi="Baxter Sans Core"/>
        </w:rPr>
        <w:t xml:space="preserve">Definitions used in </w:t>
      </w:r>
      <w:r>
        <w:rPr>
          <w:rStyle w:val="Strong"/>
          <w:rFonts w:ascii="Baxter Sans Core" w:hAnsi="Baxter Sans Core"/>
        </w:rPr>
        <w:t xml:space="preserve">this </w:t>
      </w:r>
      <w:r w:rsidRPr="005F2FA8">
        <w:rPr>
          <w:rStyle w:val="Strong"/>
          <w:rFonts w:ascii="Baxter Sans Core" w:hAnsi="Baxter Sans Core"/>
        </w:rPr>
        <w:t>Safeguarding Children and Vulnerable Adults Guidance</w:t>
      </w:r>
    </w:p>
    <w:p w14:paraId="5BD144E7" w14:textId="732082F4" w:rsidR="005F2FA8" w:rsidRDefault="005F2FA8" w:rsidP="005F2FA8">
      <w:pPr>
        <w:rPr>
          <w:rStyle w:val="Strong"/>
          <w:rFonts w:ascii="Baxter Sans Core" w:hAnsi="Baxter Sans Core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5F2FA8" w14:paraId="46830C01" w14:textId="77777777" w:rsidTr="00291239">
        <w:tc>
          <w:tcPr>
            <w:tcW w:w="4507" w:type="dxa"/>
          </w:tcPr>
          <w:p w14:paraId="064D4490" w14:textId="77777777" w:rsidR="005F2FA8" w:rsidRPr="005F2FA8" w:rsidRDefault="005F2FA8" w:rsidP="009B457D">
            <w:pPr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Community</w:t>
            </w:r>
          </w:p>
        </w:tc>
        <w:tc>
          <w:tcPr>
            <w:tcW w:w="4509" w:type="dxa"/>
          </w:tcPr>
          <w:p w14:paraId="5D4BF857" w14:textId="77777777" w:rsidR="005F2FA8" w:rsidRPr="005F2FA8" w:rsidRDefault="005F2FA8" w:rsidP="009B457D">
            <w:pPr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means the University Community</w:t>
            </w:r>
          </w:p>
        </w:tc>
      </w:tr>
      <w:tr w:rsidR="005F2FA8" w14:paraId="7B0471A3" w14:textId="77777777" w:rsidTr="00291239">
        <w:tc>
          <w:tcPr>
            <w:tcW w:w="4507" w:type="dxa"/>
          </w:tcPr>
          <w:p w14:paraId="2C705982" w14:textId="77777777" w:rsidR="005F2FA8" w:rsidRPr="005F2FA8" w:rsidRDefault="005F2FA8" w:rsidP="009B457D">
            <w:pPr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Concern</w:t>
            </w:r>
          </w:p>
        </w:tc>
        <w:tc>
          <w:tcPr>
            <w:tcW w:w="4509" w:type="dxa"/>
          </w:tcPr>
          <w:p w14:paraId="6D268D37" w14:textId="77777777" w:rsidR="005F2FA8" w:rsidRPr="005F2FA8" w:rsidRDefault="005F2FA8" w:rsidP="009B457D">
            <w:pPr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means a Safeguarding Concern</w:t>
            </w:r>
          </w:p>
        </w:tc>
      </w:tr>
      <w:tr w:rsidR="005F2FA8" w14:paraId="3470A401" w14:textId="77777777" w:rsidTr="00291239">
        <w:trPr>
          <w:trHeight w:val="3955"/>
        </w:trPr>
        <w:tc>
          <w:tcPr>
            <w:tcW w:w="4507" w:type="dxa"/>
          </w:tcPr>
          <w:p w14:paraId="74886163" w14:textId="77777777" w:rsidR="005F2FA8" w:rsidRPr="005F2FA8" w:rsidRDefault="005F2FA8" w:rsidP="009B457D">
            <w:pPr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Safeguarding Concern</w:t>
            </w:r>
          </w:p>
        </w:tc>
        <w:tc>
          <w:tcPr>
            <w:tcW w:w="4509" w:type="dxa"/>
          </w:tcPr>
          <w:p w14:paraId="2F0D17D0" w14:textId="77777777" w:rsidR="005F2FA8" w:rsidRPr="005F2FA8" w:rsidRDefault="005F2FA8" w:rsidP="009B457D">
            <w:pPr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means a concern arising as a consequence of:</w:t>
            </w:r>
          </w:p>
          <w:p w14:paraId="2457625A" w14:textId="77777777" w:rsidR="005F2FA8" w:rsidRPr="005F2FA8" w:rsidRDefault="005F2FA8" w:rsidP="005F2FA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an individual being subject to or being at risk of abuse, neglect or harm;</w:t>
            </w:r>
          </w:p>
          <w:p w14:paraId="4764DDBA" w14:textId="77777777" w:rsidR="005F2FA8" w:rsidRPr="005F2FA8" w:rsidRDefault="005F2FA8" w:rsidP="005F2FA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an individual being or at risk of being radicalised;</w:t>
            </w:r>
          </w:p>
          <w:p w14:paraId="039B09E8" w14:textId="77777777" w:rsidR="005F2FA8" w:rsidRPr="005F2FA8" w:rsidRDefault="005F2FA8" w:rsidP="005F2FA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an individual having abused, neglected or caused harm to someone else; or</w:t>
            </w:r>
          </w:p>
          <w:p w14:paraId="6DD7BAE2" w14:textId="77777777" w:rsidR="005F2FA8" w:rsidRPr="005F2FA8" w:rsidRDefault="005F2FA8" w:rsidP="005F2FA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>an individual’s behaviour being considered to be a Serious Issue.</w:t>
            </w:r>
          </w:p>
          <w:p w14:paraId="08295363" w14:textId="77777777" w:rsidR="005F2FA8" w:rsidRPr="005F2FA8" w:rsidRDefault="005F2FA8" w:rsidP="009B457D">
            <w:pPr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 xml:space="preserve">This includes, but is not limited to, sexual exploitation, violence, bullying and harassment. </w:t>
            </w:r>
          </w:p>
        </w:tc>
      </w:tr>
      <w:tr w:rsidR="005F2FA8" w14:paraId="0A9CD44F" w14:textId="77777777" w:rsidTr="00291239">
        <w:tc>
          <w:tcPr>
            <w:tcW w:w="4507" w:type="dxa"/>
          </w:tcPr>
          <w:p w14:paraId="013DCE56" w14:textId="77777777" w:rsidR="005F2FA8" w:rsidRPr="005F2FA8" w:rsidRDefault="005F2FA8" w:rsidP="009B457D">
            <w:pPr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 xml:space="preserve">University Community </w:t>
            </w:r>
          </w:p>
        </w:tc>
        <w:tc>
          <w:tcPr>
            <w:tcW w:w="4509" w:type="dxa"/>
          </w:tcPr>
          <w:p w14:paraId="3B216141" w14:textId="77777777" w:rsidR="005F2FA8" w:rsidRPr="005F2FA8" w:rsidRDefault="005F2FA8" w:rsidP="009B457D">
            <w:pPr>
              <w:rPr>
                <w:rStyle w:val="Strong"/>
                <w:rFonts w:ascii="Baxter Sans Core" w:hAnsi="Baxter Sans Core"/>
                <w:b w:val="0"/>
                <w:bCs w:val="0"/>
              </w:rPr>
            </w:pPr>
            <w:r w:rsidRPr="005F2FA8">
              <w:rPr>
                <w:rStyle w:val="Strong"/>
                <w:rFonts w:ascii="Baxter Sans Core" w:hAnsi="Baxter Sans Core"/>
                <w:b w:val="0"/>
                <w:bCs w:val="0"/>
              </w:rPr>
              <w:t xml:space="preserve">means staff, students, associate staff, associate students, visitors, contractors, research participants and other members of the public who come into contact with the University and its work.  </w:t>
            </w:r>
          </w:p>
        </w:tc>
      </w:tr>
    </w:tbl>
    <w:p w14:paraId="3D898389" w14:textId="77777777" w:rsidR="005F2FA8" w:rsidRDefault="005F2FA8" w:rsidP="005F2FA8">
      <w:pPr>
        <w:rPr>
          <w:rStyle w:val="Strong"/>
          <w:rFonts w:ascii="Baxter Sans Core" w:hAnsi="Baxter Sans Core"/>
          <w:bCs w:val="0"/>
        </w:rPr>
      </w:pPr>
    </w:p>
    <w:sectPr w:rsidR="005F2FA8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9E456" w14:textId="77777777" w:rsidR="00987DBC" w:rsidRDefault="00987DBC" w:rsidP="0021516B">
      <w:r>
        <w:separator/>
      </w:r>
    </w:p>
  </w:endnote>
  <w:endnote w:type="continuationSeparator" w:id="0">
    <w:p w14:paraId="2C76F609" w14:textId="77777777" w:rsidR="00987DBC" w:rsidRDefault="00987DBC" w:rsidP="002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883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D0144" w14:textId="5B6A2F3A" w:rsidR="009E5FE7" w:rsidRDefault="009E5F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B58A3" w14:textId="77777777" w:rsidR="009E5FE7" w:rsidRDefault="009E5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FCE7F" w14:textId="77777777" w:rsidR="00987DBC" w:rsidRDefault="00987DBC" w:rsidP="0021516B">
      <w:r>
        <w:separator/>
      </w:r>
    </w:p>
  </w:footnote>
  <w:footnote w:type="continuationSeparator" w:id="0">
    <w:p w14:paraId="068D6E8C" w14:textId="77777777" w:rsidR="00987DBC" w:rsidRDefault="00987DBC" w:rsidP="0021516B">
      <w:r>
        <w:continuationSeparator/>
      </w:r>
    </w:p>
  </w:footnote>
  <w:footnote w:id="1">
    <w:p w14:paraId="6CE5B178" w14:textId="139469D6" w:rsidR="00C07623" w:rsidRDefault="00C076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0928EC">
          <w:rPr>
            <w:rStyle w:val="Hyperlink"/>
          </w:rPr>
          <w:t>Adult Support and Protection (Scotland) Act 2007 (legislation.gov.uk)</w:t>
        </w:r>
      </w:hyperlink>
    </w:p>
  </w:footnote>
  <w:footnote w:id="2">
    <w:p w14:paraId="5B79A6C6" w14:textId="235E3F80" w:rsidR="00AA6A0B" w:rsidRDefault="00AA6A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Children (Scotland) Act 1995 (legislation.gov.uk)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0284"/>
    <w:multiLevelType w:val="hybridMultilevel"/>
    <w:tmpl w:val="4BC07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B12FA"/>
    <w:multiLevelType w:val="hybridMultilevel"/>
    <w:tmpl w:val="C668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41DC"/>
    <w:multiLevelType w:val="hybridMultilevel"/>
    <w:tmpl w:val="5900AD0C"/>
    <w:lvl w:ilvl="0" w:tplc="2B967E72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</w:abstractNum>
  <w:abstractNum w:abstractNumId="3" w15:restartNumberingAfterBreak="0">
    <w:nsid w:val="423366CB"/>
    <w:multiLevelType w:val="hybridMultilevel"/>
    <w:tmpl w:val="ADE4A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4E89"/>
    <w:multiLevelType w:val="hybridMultilevel"/>
    <w:tmpl w:val="413A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B28AE"/>
    <w:multiLevelType w:val="hybridMultilevel"/>
    <w:tmpl w:val="8DEC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67195"/>
    <w:multiLevelType w:val="hybridMultilevel"/>
    <w:tmpl w:val="4C083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481A71"/>
    <w:multiLevelType w:val="hybridMultilevel"/>
    <w:tmpl w:val="140EB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45592E"/>
    <w:multiLevelType w:val="hybridMultilevel"/>
    <w:tmpl w:val="192A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E3C07"/>
    <w:multiLevelType w:val="hybridMultilevel"/>
    <w:tmpl w:val="10865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635EB5"/>
    <w:multiLevelType w:val="hybridMultilevel"/>
    <w:tmpl w:val="C644D326"/>
    <w:lvl w:ilvl="0" w:tplc="F83CD7A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B7F52"/>
    <w:multiLevelType w:val="hybridMultilevel"/>
    <w:tmpl w:val="5D027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36"/>
    <w:rsid w:val="00017303"/>
    <w:rsid w:val="00022035"/>
    <w:rsid w:val="00023FEF"/>
    <w:rsid w:val="00025D72"/>
    <w:rsid w:val="00072ECF"/>
    <w:rsid w:val="00091D08"/>
    <w:rsid w:val="000928EC"/>
    <w:rsid w:val="00094BB7"/>
    <w:rsid w:val="000973DC"/>
    <w:rsid w:val="000B0D26"/>
    <w:rsid w:val="000C5959"/>
    <w:rsid w:val="000E6C40"/>
    <w:rsid w:val="00122AF1"/>
    <w:rsid w:val="00125D3E"/>
    <w:rsid w:val="00134251"/>
    <w:rsid w:val="001369EB"/>
    <w:rsid w:val="0015478A"/>
    <w:rsid w:val="001719FB"/>
    <w:rsid w:val="0017275E"/>
    <w:rsid w:val="001729E5"/>
    <w:rsid w:val="00173F7B"/>
    <w:rsid w:val="00180D88"/>
    <w:rsid w:val="001A13CA"/>
    <w:rsid w:val="001A5F9C"/>
    <w:rsid w:val="001B764B"/>
    <w:rsid w:val="001C6904"/>
    <w:rsid w:val="001D0A57"/>
    <w:rsid w:val="001D311A"/>
    <w:rsid w:val="001F343F"/>
    <w:rsid w:val="001F4735"/>
    <w:rsid w:val="001F48D2"/>
    <w:rsid w:val="00214172"/>
    <w:rsid w:val="00214946"/>
    <w:rsid w:val="0021516B"/>
    <w:rsid w:val="00224A31"/>
    <w:rsid w:val="00232F45"/>
    <w:rsid w:val="002358A9"/>
    <w:rsid w:val="002467F6"/>
    <w:rsid w:val="00247EFB"/>
    <w:rsid w:val="002535AE"/>
    <w:rsid w:val="002774A0"/>
    <w:rsid w:val="00283A50"/>
    <w:rsid w:val="00290B7C"/>
    <w:rsid w:val="00290D74"/>
    <w:rsid w:val="00291239"/>
    <w:rsid w:val="0029303E"/>
    <w:rsid w:val="002A3413"/>
    <w:rsid w:val="002A4432"/>
    <w:rsid w:val="002B21CA"/>
    <w:rsid w:val="002C21EF"/>
    <w:rsid w:val="002C3DF9"/>
    <w:rsid w:val="002E13BF"/>
    <w:rsid w:val="002E42A3"/>
    <w:rsid w:val="002F1CC2"/>
    <w:rsid w:val="0030053C"/>
    <w:rsid w:val="00307433"/>
    <w:rsid w:val="00311F8C"/>
    <w:rsid w:val="00325172"/>
    <w:rsid w:val="003270AA"/>
    <w:rsid w:val="003431B2"/>
    <w:rsid w:val="003478E4"/>
    <w:rsid w:val="00350A84"/>
    <w:rsid w:val="003634B5"/>
    <w:rsid w:val="00393714"/>
    <w:rsid w:val="003B430F"/>
    <w:rsid w:val="003C591A"/>
    <w:rsid w:val="00405853"/>
    <w:rsid w:val="0041391A"/>
    <w:rsid w:val="00413B1A"/>
    <w:rsid w:val="004649B6"/>
    <w:rsid w:val="00475ECF"/>
    <w:rsid w:val="004C2EE3"/>
    <w:rsid w:val="00502EB7"/>
    <w:rsid w:val="00504DAE"/>
    <w:rsid w:val="005065C8"/>
    <w:rsid w:val="00512459"/>
    <w:rsid w:val="00512700"/>
    <w:rsid w:val="00562AD1"/>
    <w:rsid w:val="00565FE1"/>
    <w:rsid w:val="00572179"/>
    <w:rsid w:val="00583FC0"/>
    <w:rsid w:val="005850D8"/>
    <w:rsid w:val="00591BAB"/>
    <w:rsid w:val="005922C2"/>
    <w:rsid w:val="005A5172"/>
    <w:rsid w:val="005B6848"/>
    <w:rsid w:val="005C4E8F"/>
    <w:rsid w:val="005C6F0E"/>
    <w:rsid w:val="005E6C71"/>
    <w:rsid w:val="005F2FA8"/>
    <w:rsid w:val="00610CAA"/>
    <w:rsid w:val="00614EAA"/>
    <w:rsid w:val="0062580A"/>
    <w:rsid w:val="00641131"/>
    <w:rsid w:val="00643A3A"/>
    <w:rsid w:val="006445DD"/>
    <w:rsid w:val="0065544E"/>
    <w:rsid w:val="006630F8"/>
    <w:rsid w:val="006702A9"/>
    <w:rsid w:val="006867FC"/>
    <w:rsid w:val="00687F46"/>
    <w:rsid w:val="006925C6"/>
    <w:rsid w:val="006A617C"/>
    <w:rsid w:val="006B2FAB"/>
    <w:rsid w:val="006B4F2E"/>
    <w:rsid w:val="006B7F88"/>
    <w:rsid w:val="006C196F"/>
    <w:rsid w:val="006F2808"/>
    <w:rsid w:val="006F4899"/>
    <w:rsid w:val="006F5AC0"/>
    <w:rsid w:val="00701DEC"/>
    <w:rsid w:val="00714497"/>
    <w:rsid w:val="00725986"/>
    <w:rsid w:val="007277BD"/>
    <w:rsid w:val="00747677"/>
    <w:rsid w:val="00752CA9"/>
    <w:rsid w:val="007714C8"/>
    <w:rsid w:val="00774B21"/>
    <w:rsid w:val="0079028B"/>
    <w:rsid w:val="00794823"/>
    <w:rsid w:val="00796650"/>
    <w:rsid w:val="007A6ED2"/>
    <w:rsid w:val="007C7F23"/>
    <w:rsid w:val="007D09E5"/>
    <w:rsid w:val="007D30EA"/>
    <w:rsid w:val="007E6232"/>
    <w:rsid w:val="007F1736"/>
    <w:rsid w:val="00803E4A"/>
    <w:rsid w:val="00810A63"/>
    <w:rsid w:val="00827380"/>
    <w:rsid w:val="0083159A"/>
    <w:rsid w:val="00856600"/>
    <w:rsid w:val="00856E11"/>
    <w:rsid w:val="00856ECA"/>
    <w:rsid w:val="00857ED5"/>
    <w:rsid w:val="00864258"/>
    <w:rsid w:val="0087296E"/>
    <w:rsid w:val="008820EC"/>
    <w:rsid w:val="008869FC"/>
    <w:rsid w:val="008909B5"/>
    <w:rsid w:val="008A17C5"/>
    <w:rsid w:val="008A3EAE"/>
    <w:rsid w:val="008A6A75"/>
    <w:rsid w:val="008B03DE"/>
    <w:rsid w:val="008D4976"/>
    <w:rsid w:val="008D62E5"/>
    <w:rsid w:val="00915970"/>
    <w:rsid w:val="00965AFC"/>
    <w:rsid w:val="00971B16"/>
    <w:rsid w:val="009732B0"/>
    <w:rsid w:val="00976ED9"/>
    <w:rsid w:val="00984490"/>
    <w:rsid w:val="00984F43"/>
    <w:rsid w:val="009857C4"/>
    <w:rsid w:val="00987DBC"/>
    <w:rsid w:val="00990E66"/>
    <w:rsid w:val="00995232"/>
    <w:rsid w:val="009A24C8"/>
    <w:rsid w:val="009A429B"/>
    <w:rsid w:val="009A4D4A"/>
    <w:rsid w:val="009B79A0"/>
    <w:rsid w:val="009E5A62"/>
    <w:rsid w:val="009E5FE7"/>
    <w:rsid w:val="009F14A9"/>
    <w:rsid w:val="00A4783A"/>
    <w:rsid w:val="00A71E0D"/>
    <w:rsid w:val="00A84FC5"/>
    <w:rsid w:val="00A9671A"/>
    <w:rsid w:val="00AA6A0B"/>
    <w:rsid w:val="00AC1907"/>
    <w:rsid w:val="00AC34A8"/>
    <w:rsid w:val="00AC5F00"/>
    <w:rsid w:val="00AC7320"/>
    <w:rsid w:val="00B118E6"/>
    <w:rsid w:val="00B328D2"/>
    <w:rsid w:val="00B5284F"/>
    <w:rsid w:val="00B6044C"/>
    <w:rsid w:val="00B62779"/>
    <w:rsid w:val="00B67B1A"/>
    <w:rsid w:val="00B80208"/>
    <w:rsid w:val="00BA1133"/>
    <w:rsid w:val="00BA7823"/>
    <w:rsid w:val="00BC0577"/>
    <w:rsid w:val="00BC0736"/>
    <w:rsid w:val="00BE0E10"/>
    <w:rsid w:val="00C07623"/>
    <w:rsid w:val="00C12136"/>
    <w:rsid w:val="00C165F9"/>
    <w:rsid w:val="00C31637"/>
    <w:rsid w:val="00C3564B"/>
    <w:rsid w:val="00C45EA2"/>
    <w:rsid w:val="00C54441"/>
    <w:rsid w:val="00C54598"/>
    <w:rsid w:val="00C63220"/>
    <w:rsid w:val="00C65ACA"/>
    <w:rsid w:val="00C66DE4"/>
    <w:rsid w:val="00C76E91"/>
    <w:rsid w:val="00C873E1"/>
    <w:rsid w:val="00CB32CC"/>
    <w:rsid w:val="00CB70F2"/>
    <w:rsid w:val="00CD753E"/>
    <w:rsid w:val="00CF5062"/>
    <w:rsid w:val="00D03653"/>
    <w:rsid w:val="00D31BF7"/>
    <w:rsid w:val="00D40A79"/>
    <w:rsid w:val="00D6535A"/>
    <w:rsid w:val="00D9063D"/>
    <w:rsid w:val="00D91D7C"/>
    <w:rsid w:val="00D9336B"/>
    <w:rsid w:val="00D95530"/>
    <w:rsid w:val="00D9610A"/>
    <w:rsid w:val="00DA2C13"/>
    <w:rsid w:val="00DA4021"/>
    <w:rsid w:val="00DA75F9"/>
    <w:rsid w:val="00DB107F"/>
    <w:rsid w:val="00DB167A"/>
    <w:rsid w:val="00DB42A5"/>
    <w:rsid w:val="00DD1962"/>
    <w:rsid w:val="00DF1317"/>
    <w:rsid w:val="00DF31B8"/>
    <w:rsid w:val="00E004C8"/>
    <w:rsid w:val="00E63B1E"/>
    <w:rsid w:val="00E85810"/>
    <w:rsid w:val="00EA1244"/>
    <w:rsid w:val="00EB6391"/>
    <w:rsid w:val="00EE5A14"/>
    <w:rsid w:val="00F020B2"/>
    <w:rsid w:val="00F17257"/>
    <w:rsid w:val="00F372B5"/>
    <w:rsid w:val="00F62209"/>
    <w:rsid w:val="00F654E2"/>
    <w:rsid w:val="00F733A3"/>
    <w:rsid w:val="00F9438D"/>
    <w:rsid w:val="00FC2185"/>
    <w:rsid w:val="00FC7FD4"/>
    <w:rsid w:val="00FE328E"/>
    <w:rsid w:val="00FE45DA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B44C"/>
  <w15:chartTrackingRefBased/>
  <w15:docId w15:val="{11A8E000-050F-4AD5-8B60-610B70AB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736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600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Strong">
    <w:name w:val="Strong"/>
    <w:uiPriority w:val="22"/>
    <w:qFormat/>
    <w:rsid w:val="00856600"/>
    <w:rPr>
      <w:b/>
      <w:bCs/>
    </w:rPr>
  </w:style>
  <w:style w:type="paragraph" w:styleId="NoSpacing">
    <w:name w:val="No Spacing"/>
    <w:uiPriority w:val="1"/>
    <w:qFormat/>
    <w:rsid w:val="00856600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856600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A51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72"/>
    <w:rPr>
      <w:rFonts w:ascii="Segoe UI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16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1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16B"/>
    <w:rPr>
      <w:vertAlign w:val="superscript"/>
    </w:rPr>
  </w:style>
  <w:style w:type="table" w:styleId="TableGrid">
    <w:name w:val="Table Grid"/>
    <w:basedOn w:val="TableNormal"/>
    <w:uiPriority w:val="39"/>
    <w:rsid w:val="0009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78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5A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5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E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5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E7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ProfessionalInterest/Pages/CRC.aspx" TargetMode="External"/><Relationship Id="rId13" Type="http://schemas.openxmlformats.org/officeDocument/2006/relationships/hyperlink" Target="https://forms.office.com/Pages/ResponsePage.aspx?id=OTEyrjoJKk2Bpl0zS82QGV57-S9OIClDhYOCU3yvUVxUQVZSMDJBQ0swQjhINFlHSzdJQktJUzNNRS4u" TargetMode="External"/><Relationship Id="rId18" Type="http://schemas.openxmlformats.org/officeDocument/2006/relationships/hyperlink" Target="https://www.dundeeprotects.co.uk/covid/infosheet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ie.org.uk/safeguarding/adults/introduction/types-and-indicators-of-abuse" TargetMode="External"/><Relationship Id="rId17" Type="http://schemas.openxmlformats.org/officeDocument/2006/relationships/hyperlink" Target="https://www.dundeeprotects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feguarding@dundee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.uk/conditions/social-care-and-support-guide/help-from-social-services-and-charities/abuse-and-neglect-vulnerable-adul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Pages/ResponsePage.aspx?id=OTEyrjoJKk2Bpl0zS82QGV57-S9OIClDhYOCU3yvUVxUQVZSMDJBQ0swQjhINFlHSzdJQktJUzNNRS4u" TargetMode="External"/><Relationship Id="rId10" Type="http://schemas.openxmlformats.org/officeDocument/2006/relationships/hyperlink" Target="https://www.nspcc.org.uk/what-is-child-abuse/spotting-signs-child-abuse/" TargetMode="External"/><Relationship Id="rId19" Type="http://schemas.openxmlformats.org/officeDocument/2006/relationships/hyperlink" Target="https://www.fife.gov.uk/kb/docs/articles/health-and-social-care2/help-for-adults-and-older-people/adult-support-and-prot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.nspcc.org.uk/child-abuse-and-neglect" TargetMode="External"/><Relationship Id="rId14" Type="http://schemas.openxmlformats.org/officeDocument/2006/relationships/hyperlink" Target="mailto:safeguarding@dundee.ac.uk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pga/1995/36/part/I" TargetMode="External"/><Relationship Id="rId1" Type="http://schemas.openxmlformats.org/officeDocument/2006/relationships/hyperlink" Target="https://www.legislation.gov.uk/asp/2007/10/section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890E-D12A-4AD5-A592-B45D7596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Suttie (Staff)</dc:creator>
  <cp:keywords/>
  <dc:description/>
  <cp:lastModifiedBy>Karen Stulka (Staff)</cp:lastModifiedBy>
  <cp:revision>2</cp:revision>
  <dcterms:created xsi:type="dcterms:W3CDTF">2021-04-30T14:07:00Z</dcterms:created>
  <dcterms:modified xsi:type="dcterms:W3CDTF">2021-04-30T14:07:00Z</dcterms:modified>
</cp:coreProperties>
</file>