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D674" w14:textId="375AC0B1" w:rsidR="00096B8F" w:rsidRPr="00096B8F" w:rsidRDefault="0052323C" w:rsidP="42015E88">
      <w:pPr>
        <w:rPr>
          <w:b/>
          <w:bCs/>
        </w:rPr>
      </w:pPr>
      <w:r>
        <w:rPr>
          <w:b/>
          <w:bCs/>
          <w:noProof/>
          <w:color w:val="2B579A"/>
          <w:shd w:val="clear" w:color="auto" w:fill="E6E6E6"/>
        </w:rPr>
        <w:drawing>
          <wp:anchor distT="0" distB="0" distL="114300" distR="114300" simplePos="0" relativeHeight="251658241" behindDoc="0" locked="0" layoutInCell="1" allowOverlap="1" wp14:anchorId="7DC5AD73" wp14:editId="07EE70E2">
            <wp:simplePos x="0" y="0"/>
            <wp:positionH relativeFrom="column">
              <wp:posOffset>7717790</wp:posOffset>
            </wp:positionH>
            <wp:positionV relativeFrom="paragraph">
              <wp:posOffset>-160655</wp:posOffset>
            </wp:positionV>
            <wp:extent cx="882015" cy="596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1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1E021F6" w:rsidRPr="00096B8F">
        <w:rPr>
          <w:b/>
          <w:bCs/>
        </w:rPr>
        <w:t>HREiR Action plan template</w:t>
      </w:r>
      <w:r w:rsidR="2E427868">
        <w:rPr>
          <w:b/>
          <w:bCs/>
        </w:rPr>
        <w:t xml:space="preserve"> for institutions</w:t>
      </w:r>
      <w:r w:rsidR="11E021F6" w:rsidRPr="00096B8F">
        <w:rPr>
          <w:b/>
          <w:bCs/>
        </w:rPr>
        <w:t xml:space="preserve"> (add dates)</w:t>
      </w:r>
      <w:r w:rsidR="006E170E" w:rsidRPr="006E170E">
        <w:t xml:space="preserve"> </w:t>
      </w:r>
      <w:r w:rsidR="006E170E">
        <w:rPr>
          <w:noProof/>
        </w:rPr>
        <w:drawing>
          <wp:anchor distT="0" distB="0" distL="114300" distR="114300" simplePos="0" relativeHeight="251658243" behindDoc="0" locked="0" layoutInCell="1" allowOverlap="1" wp14:anchorId="0DEAFA2D" wp14:editId="4A1B6BCE">
            <wp:simplePos x="4049395" y="398780"/>
            <wp:positionH relativeFrom="margin">
              <wp:align>right</wp:align>
            </wp:positionH>
            <wp:positionV relativeFrom="margin">
              <wp:align>top</wp:align>
            </wp:positionV>
            <wp:extent cx="1051560" cy="351790"/>
            <wp:effectExtent l="0" t="0" r="0" b="0"/>
            <wp:wrapSquare wrapText="bothSides"/>
            <wp:docPr id="2" name="Picture 2" descr="University of Dundee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Dundee – Logos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560" cy="351790"/>
                    </a:xfrm>
                    <a:prstGeom prst="rect">
                      <a:avLst/>
                    </a:prstGeom>
                    <a:noFill/>
                    <a:ln>
                      <a:noFill/>
                    </a:ln>
                  </pic:spPr>
                </pic:pic>
              </a:graphicData>
            </a:graphic>
          </wp:anchor>
        </w:drawing>
      </w:r>
    </w:p>
    <w:p w14:paraId="0ED8F2A0" w14:textId="14C81627" w:rsidR="00096B8F" w:rsidRDefault="00096B8F" w:rsidP="71AEC320"/>
    <w:tbl>
      <w:tblPr>
        <w:tblW w:w="0" w:type="auto"/>
        <w:tblInd w:w="-34" w:type="dxa"/>
        <w:tblLayout w:type="fixed"/>
        <w:tblLook w:val="04A0" w:firstRow="1" w:lastRow="0" w:firstColumn="1" w:lastColumn="0" w:noHBand="0" w:noVBand="1"/>
      </w:tblPr>
      <w:tblGrid>
        <w:gridCol w:w="885"/>
        <w:gridCol w:w="1843"/>
        <w:gridCol w:w="3969"/>
        <w:gridCol w:w="992"/>
        <w:gridCol w:w="1134"/>
        <w:gridCol w:w="1417"/>
        <w:gridCol w:w="7513"/>
        <w:gridCol w:w="1701"/>
        <w:gridCol w:w="992"/>
        <w:gridCol w:w="1134"/>
        <w:gridCol w:w="1018"/>
      </w:tblGrid>
      <w:tr w:rsidR="00E134D9" w:rsidRPr="00917F2C" w14:paraId="36E3EE0F" w14:textId="77777777" w:rsidTr="00786701">
        <w:trPr>
          <w:trHeight w:val="280"/>
        </w:trPr>
        <w:tc>
          <w:tcPr>
            <w:tcW w:w="885" w:type="dxa"/>
            <w:tcBorders>
              <w:top w:val="nil"/>
              <w:left w:val="nil"/>
              <w:bottom w:val="nil"/>
              <w:right w:val="nil"/>
            </w:tcBorders>
            <w:shd w:val="clear" w:color="auto" w:fill="auto"/>
            <w:hideMark/>
          </w:tcPr>
          <w:p w14:paraId="652CE6DA" w14:textId="77777777" w:rsidR="00917F2C" w:rsidRPr="00917F2C" w:rsidRDefault="00917F2C" w:rsidP="00917F2C">
            <w:pPr>
              <w:rPr>
                <w:rFonts w:ascii="Times New Roman" w:hAnsi="Times New Roman"/>
                <w:sz w:val="20"/>
                <w:lang w:eastAsia="en-GB"/>
              </w:rPr>
            </w:pPr>
          </w:p>
        </w:tc>
        <w:tc>
          <w:tcPr>
            <w:tcW w:w="1843" w:type="dxa"/>
            <w:tcBorders>
              <w:top w:val="nil"/>
              <w:left w:val="nil"/>
              <w:bottom w:val="nil"/>
              <w:right w:val="nil"/>
            </w:tcBorders>
            <w:shd w:val="clear" w:color="auto" w:fill="auto"/>
            <w:hideMark/>
          </w:tcPr>
          <w:p w14:paraId="06A133C8" w14:textId="77777777" w:rsidR="00917F2C" w:rsidRPr="00917F2C" w:rsidRDefault="00917F2C" w:rsidP="00917F2C">
            <w:pPr>
              <w:rPr>
                <w:rFonts w:ascii="Times New Roman" w:hAnsi="Times New Roman"/>
                <w:sz w:val="20"/>
                <w:lang w:eastAsia="en-GB"/>
              </w:rPr>
            </w:pPr>
          </w:p>
        </w:tc>
        <w:tc>
          <w:tcPr>
            <w:tcW w:w="3969" w:type="dxa"/>
            <w:tcBorders>
              <w:top w:val="nil"/>
              <w:left w:val="nil"/>
              <w:bottom w:val="nil"/>
              <w:right w:val="nil"/>
            </w:tcBorders>
            <w:shd w:val="clear" w:color="auto" w:fill="auto"/>
            <w:hideMark/>
          </w:tcPr>
          <w:p w14:paraId="714C396C" w14:textId="77777777" w:rsidR="00917F2C" w:rsidRPr="00917F2C" w:rsidRDefault="00917F2C" w:rsidP="00917F2C">
            <w:pPr>
              <w:rPr>
                <w:rFonts w:cs="Arial"/>
                <w:b/>
                <w:bCs/>
                <w:color w:val="000000"/>
                <w:sz w:val="18"/>
                <w:szCs w:val="18"/>
                <w:lang w:eastAsia="en-GB"/>
              </w:rPr>
            </w:pPr>
            <w:r w:rsidRPr="00917F2C">
              <w:rPr>
                <w:rFonts w:cs="Arial"/>
                <w:b/>
                <w:bCs/>
                <w:color w:val="000000"/>
                <w:sz w:val="18"/>
                <w:szCs w:val="18"/>
                <w:lang w:eastAsia="en-GB"/>
              </w:rPr>
              <w:t>Details</w:t>
            </w:r>
          </w:p>
        </w:tc>
        <w:tc>
          <w:tcPr>
            <w:tcW w:w="992" w:type="dxa"/>
            <w:tcBorders>
              <w:top w:val="nil"/>
              <w:left w:val="nil"/>
              <w:bottom w:val="nil"/>
              <w:right w:val="nil"/>
            </w:tcBorders>
            <w:shd w:val="clear" w:color="auto" w:fill="auto"/>
            <w:hideMark/>
          </w:tcPr>
          <w:p w14:paraId="1443E62A" w14:textId="57B12D4C" w:rsidR="00917F2C" w:rsidRPr="00917F2C" w:rsidRDefault="00917F2C" w:rsidP="00917F2C">
            <w:pPr>
              <w:rPr>
                <w:rFonts w:cs="Arial"/>
                <w:b/>
                <w:bCs/>
                <w:color w:val="000000"/>
                <w:sz w:val="18"/>
                <w:szCs w:val="18"/>
                <w:lang w:eastAsia="en-GB"/>
              </w:rPr>
            </w:pPr>
          </w:p>
        </w:tc>
        <w:tc>
          <w:tcPr>
            <w:tcW w:w="1134" w:type="dxa"/>
            <w:tcBorders>
              <w:top w:val="nil"/>
              <w:left w:val="nil"/>
              <w:bottom w:val="nil"/>
              <w:right w:val="nil"/>
            </w:tcBorders>
            <w:shd w:val="clear" w:color="auto" w:fill="auto"/>
            <w:hideMark/>
          </w:tcPr>
          <w:p w14:paraId="0BE18B8A" w14:textId="77777777" w:rsidR="00917F2C" w:rsidRPr="00917F2C" w:rsidRDefault="00917F2C" w:rsidP="00917F2C">
            <w:pPr>
              <w:rPr>
                <w:rFonts w:ascii="Times New Roman" w:hAnsi="Times New Roman"/>
                <w:sz w:val="20"/>
                <w:lang w:eastAsia="en-GB"/>
              </w:rPr>
            </w:pPr>
          </w:p>
        </w:tc>
        <w:tc>
          <w:tcPr>
            <w:tcW w:w="1417" w:type="dxa"/>
            <w:tcBorders>
              <w:top w:val="nil"/>
              <w:left w:val="nil"/>
              <w:bottom w:val="nil"/>
              <w:right w:val="nil"/>
            </w:tcBorders>
            <w:shd w:val="clear" w:color="auto" w:fill="auto"/>
            <w:hideMark/>
          </w:tcPr>
          <w:p w14:paraId="66B2DC09" w14:textId="2E634FEF" w:rsidR="00917F2C" w:rsidRPr="00917F2C" w:rsidRDefault="00917F2C" w:rsidP="00917F2C">
            <w:pPr>
              <w:rPr>
                <w:rFonts w:ascii="Times New Roman" w:hAnsi="Times New Roman"/>
                <w:sz w:val="20"/>
                <w:lang w:eastAsia="en-GB"/>
              </w:rPr>
            </w:pPr>
          </w:p>
        </w:tc>
        <w:tc>
          <w:tcPr>
            <w:tcW w:w="7513" w:type="dxa"/>
            <w:tcBorders>
              <w:top w:val="nil"/>
              <w:left w:val="nil"/>
              <w:bottom w:val="nil"/>
              <w:right w:val="nil"/>
            </w:tcBorders>
            <w:shd w:val="clear" w:color="auto" w:fill="auto"/>
            <w:hideMark/>
          </w:tcPr>
          <w:p w14:paraId="76B03A3B" w14:textId="0B5EBAE5" w:rsidR="00917F2C" w:rsidRPr="00917F2C" w:rsidRDefault="00917F2C" w:rsidP="00917F2C">
            <w:pPr>
              <w:rPr>
                <w:rFonts w:ascii="Times New Roman" w:hAnsi="Times New Roman"/>
                <w:sz w:val="20"/>
                <w:lang w:eastAsia="en-GB"/>
              </w:rPr>
            </w:pPr>
          </w:p>
        </w:tc>
        <w:tc>
          <w:tcPr>
            <w:tcW w:w="1701" w:type="dxa"/>
            <w:tcBorders>
              <w:top w:val="nil"/>
              <w:left w:val="nil"/>
              <w:bottom w:val="nil"/>
              <w:right w:val="nil"/>
            </w:tcBorders>
            <w:shd w:val="clear" w:color="auto" w:fill="auto"/>
            <w:hideMark/>
          </w:tcPr>
          <w:p w14:paraId="61B6D807" w14:textId="77777777" w:rsidR="00917F2C" w:rsidRPr="00917F2C" w:rsidRDefault="00917F2C" w:rsidP="00917F2C">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3E8A6247" w14:textId="0BC4331F"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5DE9208C" w14:textId="3740D711" w:rsidR="00917F2C" w:rsidRPr="00917F2C" w:rsidRDefault="00917F2C" w:rsidP="00917F2C">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53928422" w14:textId="77777777" w:rsidR="00917F2C" w:rsidRPr="00917F2C" w:rsidRDefault="00917F2C" w:rsidP="00917F2C">
            <w:pPr>
              <w:rPr>
                <w:rFonts w:ascii="Times New Roman" w:hAnsi="Times New Roman"/>
                <w:sz w:val="20"/>
                <w:lang w:eastAsia="en-GB"/>
              </w:rPr>
            </w:pPr>
          </w:p>
        </w:tc>
      </w:tr>
      <w:tr w:rsidR="00860054" w:rsidRPr="00917F2C" w14:paraId="7314B084" w14:textId="77777777" w:rsidTr="00786701">
        <w:trPr>
          <w:trHeight w:val="280"/>
        </w:trPr>
        <w:tc>
          <w:tcPr>
            <w:tcW w:w="885" w:type="dxa"/>
            <w:tcBorders>
              <w:top w:val="nil"/>
              <w:left w:val="nil"/>
              <w:bottom w:val="nil"/>
              <w:right w:val="nil"/>
            </w:tcBorders>
            <w:shd w:val="clear" w:color="auto" w:fill="auto"/>
            <w:hideMark/>
          </w:tcPr>
          <w:p w14:paraId="613089E4" w14:textId="77777777" w:rsidR="006961EF" w:rsidRPr="00917F2C" w:rsidRDefault="006961EF" w:rsidP="00917F2C">
            <w:pPr>
              <w:rPr>
                <w:rFonts w:ascii="Times New Roman" w:hAnsi="Times New Roman"/>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E26E4DE" w14:textId="77777777" w:rsidR="006961EF" w:rsidRPr="00917F2C" w:rsidRDefault="006961EF" w:rsidP="00917F2C">
            <w:pPr>
              <w:rPr>
                <w:rFonts w:cs="Arial"/>
                <w:b/>
                <w:bCs/>
                <w:color w:val="000000"/>
                <w:sz w:val="18"/>
                <w:szCs w:val="18"/>
                <w:lang w:eastAsia="en-GB"/>
              </w:rPr>
            </w:pPr>
            <w:r w:rsidRPr="00917F2C">
              <w:rPr>
                <w:rFonts w:cs="Arial"/>
                <w:b/>
                <w:bCs/>
                <w:color w:val="000000"/>
                <w:sz w:val="18"/>
                <w:szCs w:val="18"/>
                <w:lang w:eastAsia="en-GB"/>
              </w:rPr>
              <w:t>Institution name:</w:t>
            </w:r>
          </w:p>
        </w:tc>
        <w:tc>
          <w:tcPr>
            <w:tcW w:w="4961" w:type="dxa"/>
            <w:gridSpan w:val="2"/>
            <w:tcBorders>
              <w:top w:val="single" w:sz="4" w:space="0" w:color="auto"/>
              <w:left w:val="nil"/>
              <w:bottom w:val="single" w:sz="4" w:space="0" w:color="auto"/>
              <w:right w:val="single" w:sz="4" w:space="0" w:color="auto"/>
            </w:tcBorders>
            <w:shd w:val="clear" w:color="auto" w:fill="auto"/>
            <w:noWrap/>
            <w:hideMark/>
          </w:tcPr>
          <w:p w14:paraId="5526E7D9" w14:textId="0E9037F2" w:rsidR="006961EF" w:rsidRPr="00132F4A" w:rsidRDefault="006961EF" w:rsidP="00917F2C">
            <w:pPr>
              <w:rPr>
                <w:rFonts w:cs="Arial"/>
                <w:color w:val="000000"/>
                <w:sz w:val="18"/>
                <w:szCs w:val="18"/>
                <w:lang w:eastAsia="en-GB"/>
              </w:rPr>
            </w:pPr>
            <w:r w:rsidRPr="00917F2C">
              <w:rPr>
                <w:rFonts w:cs="Arial"/>
                <w:b/>
                <w:bCs/>
                <w:color w:val="000000"/>
                <w:sz w:val="18"/>
                <w:szCs w:val="18"/>
                <w:lang w:eastAsia="en-GB"/>
              </w:rPr>
              <w:t> </w:t>
            </w:r>
            <w:r w:rsidR="00AF0EDD" w:rsidRPr="00132F4A">
              <w:rPr>
                <w:rFonts w:cs="Arial"/>
                <w:color w:val="000000"/>
                <w:sz w:val="18"/>
                <w:szCs w:val="18"/>
                <w:shd w:val="clear" w:color="auto" w:fill="E6E6E6"/>
                <w:lang w:eastAsia="en-GB"/>
              </w:rPr>
              <w:t>University of Dundee</w:t>
            </w:r>
          </w:p>
        </w:tc>
        <w:tc>
          <w:tcPr>
            <w:tcW w:w="1134" w:type="dxa"/>
            <w:tcBorders>
              <w:top w:val="nil"/>
              <w:left w:val="nil"/>
              <w:bottom w:val="nil"/>
              <w:right w:val="nil"/>
            </w:tcBorders>
            <w:shd w:val="clear" w:color="auto" w:fill="auto"/>
            <w:hideMark/>
          </w:tcPr>
          <w:p w14:paraId="50994972" w14:textId="77777777" w:rsidR="006961EF" w:rsidRPr="00917F2C" w:rsidRDefault="006961EF" w:rsidP="00917F2C">
            <w:pPr>
              <w:rPr>
                <w:rFonts w:cs="Arial"/>
                <w:b/>
                <w:bCs/>
                <w:color w:val="000000"/>
                <w:sz w:val="18"/>
                <w:szCs w:val="18"/>
                <w:lang w:eastAsia="en-GB"/>
              </w:rPr>
            </w:pPr>
          </w:p>
        </w:tc>
        <w:tc>
          <w:tcPr>
            <w:tcW w:w="13775" w:type="dxa"/>
            <w:gridSpan w:val="6"/>
            <w:tcBorders>
              <w:top w:val="nil"/>
              <w:left w:val="nil"/>
              <w:bottom w:val="nil"/>
              <w:right w:val="nil"/>
            </w:tcBorders>
            <w:shd w:val="clear" w:color="auto" w:fill="auto"/>
            <w:hideMark/>
          </w:tcPr>
          <w:p w14:paraId="31BB2204" w14:textId="75605A24" w:rsidR="006961EF" w:rsidRPr="00917F2C" w:rsidRDefault="006961EF" w:rsidP="00917F2C">
            <w:pPr>
              <w:rPr>
                <w:rFonts w:ascii="Times New Roman" w:hAnsi="Times New Roman"/>
                <w:sz w:val="20"/>
                <w:lang w:eastAsia="en-GB"/>
              </w:rPr>
            </w:pPr>
            <w:r w:rsidRPr="00917F2C">
              <w:rPr>
                <w:rFonts w:cs="Arial"/>
                <w:b/>
                <w:bCs/>
                <w:color w:val="000000"/>
                <w:sz w:val="18"/>
                <w:szCs w:val="18"/>
                <w:lang w:eastAsia="en-GB"/>
              </w:rPr>
              <w:t>The institutional audience* for this action plan includes (only include direct beneficiaries; complete or delete, as appropriate):</w:t>
            </w:r>
          </w:p>
        </w:tc>
      </w:tr>
      <w:tr w:rsidR="00E134D9" w:rsidRPr="00917F2C" w14:paraId="7E257DBD" w14:textId="77777777" w:rsidTr="00786701">
        <w:trPr>
          <w:trHeight w:val="280"/>
        </w:trPr>
        <w:tc>
          <w:tcPr>
            <w:tcW w:w="885" w:type="dxa"/>
            <w:tcBorders>
              <w:top w:val="nil"/>
              <w:left w:val="nil"/>
              <w:bottom w:val="nil"/>
              <w:right w:val="nil"/>
            </w:tcBorders>
            <w:shd w:val="clear" w:color="auto" w:fill="auto"/>
            <w:hideMark/>
          </w:tcPr>
          <w:p w14:paraId="7BC4B993" w14:textId="77777777" w:rsidR="006D77C0" w:rsidRPr="00917F2C" w:rsidRDefault="006D77C0" w:rsidP="00917F2C">
            <w:pPr>
              <w:rPr>
                <w:rFonts w:ascii="Times New Roman" w:hAnsi="Times New Roman"/>
                <w:sz w:val="20"/>
                <w:lang w:eastAsia="en-GB"/>
              </w:rPr>
            </w:pPr>
          </w:p>
        </w:tc>
        <w:tc>
          <w:tcPr>
            <w:tcW w:w="1843" w:type="dxa"/>
            <w:tcBorders>
              <w:top w:val="nil"/>
              <w:left w:val="single" w:sz="4" w:space="0" w:color="auto"/>
              <w:bottom w:val="single" w:sz="4" w:space="0" w:color="auto"/>
              <w:right w:val="single" w:sz="4" w:space="0" w:color="auto"/>
            </w:tcBorders>
            <w:shd w:val="clear" w:color="auto" w:fill="auto"/>
            <w:hideMark/>
          </w:tcPr>
          <w:p w14:paraId="451045E5"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Cohort number:</w:t>
            </w:r>
          </w:p>
        </w:tc>
        <w:tc>
          <w:tcPr>
            <w:tcW w:w="4961" w:type="dxa"/>
            <w:gridSpan w:val="2"/>
            <w:tcBorders>
              <w:top w:val="single" w:sz="4" w:space="0" w:color="auto"/>
              <w:left w:val="nil"/>
              <w:bottom w:val="single" w:sz="4" w:space="0" w:color="auto"/>
              <w:right w:val="single" w:sz="4" w:space="0" w:color="auto"/>
            </w:tcBorders>
            <w:shd w:val="clear" w:color="auto" w:fill="auto"/>
            <w:noWrap/>
            <w:hideMark/>
          </w:tcPr>
          <w:p w14:paraId="1C564805" w14:textId="3479D56E" w:rsidR="006D77C0" w:rsidRPr="00917F2C" w:rsidRDefault="006D77C0" w:rsidP="00917F2C">
            <w:pPr>
              <w:rPr>
                <w:rFonts w:cs="Arial"/>
                <w:b/>
                <w:bCs/>
                <w:color w:val="000000"/>
                <w:sz w:val="18"/>
                <w:szCs w:val="18"/>
                <w:lang w:eastAsia="en-GB"/>
              </w:rPr>
            </w:pPr>
            <w:r w:rsidRPr="6EDDF3AF">
              <w:rPr>
                <w:rFonts w:cs="Arial"/>
                <w:b/>
                <w:bCs/>
                <w:color w:val="000000" w:themeColor="text1"/>
                <w:sz w:val="18"/>
                <w:szCs w:val="18"/>
                <w:lang w:eastAsia="en-GB"/>
              </w:rPr>
              <w:t> </w:t>
            </w:r>
            <w:r w:rsidR="00AF0EDD" w:rsidRPr="6EDDF3AF">
              <w:rPr>
                <w:rFonts w:cs="Arial"/>
                <w:b/>
                <w:bCs/>
                <w:color w:val="000000" w:themeColor="text1"/>
                <w:sz w:val="18"/>
                <w:szCs w:val="18"/>
                <w:lang w:eastAsia="en-GB"/>
              </w:rPr>
              <w:t>3</w:t>
            </w:r>
          </w:p>
        </w:tc>
        <w:tc>
          <w:tcPr>
            <w:tcW w:w="1134" w:type="dxa"/>
            <w:tcBorders>
              <w:top w:val="nil"/>
              <w:left w:val="nil"/>
              <w:bottom w:val="nil"/>
              <w:right w:val="single" w:sz="4" w:space="0" w:color="auto"/>
            </w:tcBorders>
            <w:shd w:val="clear" w:color="auto" w:fill="auto"/>
            <w:hideMark/>
          </w:tcPr>
          <w:p w14:paraId="3515BBE3" w14:textId="77777777" w:rsidR="006D77C0" w:rsidRPr="00917F2C" w:rsidRDefault="006D77C0" w:rsidP="00917F2C">
            <w:pPr>
              <w:rPr>
                <w:rFonts w:cs="Arial"/>
                <w:b/>
                <w:bCs/>
                <w:color w:val="000000"/>
                <w:sz w:val="18"/>
                <w:szCs w:val="18"/>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C833"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Audience (direct beneficiaries of the action plan)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2444"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Number of</w:t>
            </w:r>
          </w:p>
        </w:tc>
        <w:tc>
          <w:tcPr>
            <w:tcW w:w="2152" w:type="dxa"/>
            <w:gridSpan w:val="2"/>
            <w:tcBorders>
              <w:top w:val="single" w:sz="4" w:space="0" w:color="auto"/>
              <w:left w:val="nil"/>
              <w:bottom w:val="single" w:sz="4" w:space="0" w:color="auto"/>
              <w:right w:val="single" w:sz="4" w:space="0" w:color="auto"/>
            </w:tcBorders>
            <w:shd w:val="clear" w:color="auto" w:fill="auto"/>
            <w:noWrap/>
            <w:hideMark/>
          </w:tcPr>
          <w:p w14:paraId="02A13972" w14:textId="77777777" w:rsidR="006D77C0" w:rsidRPr="00917F2C" w:rsidRDefault="006D77C0" w:rsidP="00917F2C">
            <w:pPr>
              <w:jc w:val="center"/>
              <w:rPr>
                <w:rFonts w:cs="Arial"/>
                <w:b/>
                <w:bCs/>
                <w:color w:val="000000"/>
                <w:sz w:val="18"/>
                <w:szCs w:val="18"/>
                <w:lang w:eastAsia="en-GB"/>
              </w:rPr>
            </w:pPr>
            <w:r w:rsidRPr="00917F2C">
              <w:rPr>
                <w:rFonts w:cs="Arial"/>
                <w:b/>
                <w:bCs/>
                <w:color w:val="000000"/>
                <w:sz w:val="18"/>
                <w:szCs w:val="18"/>
                <w:lang w:eastAsia="en-GB"/>
              </w:rPr>
              <w:t>Comments</w:t>
            </w:r>
          </w:p>
        </w:tc>
      </w:tr>
      <w:tr w:rsidR="00E134D9" w:rsidRPr="00917F2C" w14:paraId="23316087" w14:textId="77777777" w:rsidTr="00786701">
        <w:trPr>
          <w:trHeight w:val="300"/>
        </w:trPr>
        <w:tc>
          <w:tcPr>
            <w:tcW w:w="885" w:type="dxa"/>
            <w:tcBorders>
              <w:top w:val="nil"/>
              <w:left w:val="nil"/>
              <w:bottom w:val="nil"/>
              <w:right w:val="nil"/>
            </w:tcBorders>
            <w:shd w:val="clear" w:color="auto" w:fill="auto"/>
            <w:hideMark/>
          </w:tcPr>
          <w:p w14:paraId="7F55A5C2" w14:textId="77777777" w:rsidR="006D77C0" w:rsidRPr="00917F2C" w:rsidRDefault="006D77C0" w:rsidP="00917F2C">
            <w:pPr>
              <w:jc w:val="center"/>
              <w:rPr>
                <w:rFonts w:cs="Arial"/>
                <w:b/>
                <w:bCs/>
                <w:color w:val="000000"/>
                <w:sz w:val="18"/>
                <w:szCs w:val="18"/>
                <w:lang w:eastAsia="en-GB"/>
              </w:rPr>
            </w:pPr>
          </w:p>
        </w:tc>
        <w:tc>
          <w:tcPr>
            <w:tcW w:w="1843" w:type="dxa"/>
            <w:tcBorders>
              <w:top w:val="nil"/>
              <w:left w:val="single" w:sz="4" w:space="0" w:color="auto"/>
              <w:bottom w:val="single" w:sz="4" w:space="0" w:color="auto"/>
              <w:right w:val="single" w:sz="4" w:space="0" w:color="auto"/>
            </w:tcBorders>
            <w:shd w:val="clear" w:color="auto" w:fill="auto"/>
            <w:noWrap/>
            <w:hideMark/>
          </w:tcPr>
          <w:p w14:paraId="13C4FC30"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Date of submission:</w:t>
            </w:r>
          </w:p>
        </w:tc>
        <w:tc>
          <w:tcPr>
            <w:tcW w:w="4961" w:type="dxa"/>
            <w:gridSpan w:val="2"/>
            <w:tcBorders>
              <w:top w:val="single" w:sz="4" w:space="0" w:color="auto"/>
              <w:left w:val="nil"/>
              <w:bottom w:val="single" w:sz="4" w:space="0" w:color="auto"/>
              <w:right w:val="single" w:sz="4" w:space="0" w:color="auto"/>
            </w:tcBorders>
            <w:shd w:val="clear" w:color="auto" w:fill="auto"/>
            <w:hideMark/>
          </w:tcPr>
          <w:p w14:paraId="070B88E5" w14:textId="2994A4B0" w:rsidR="006D77C0" w:rsidRPr="0065744D" w:rsidRDefault="0065744D" w:rsidP="53736B56">
            <w:pPr>
              <w:rPr>
                <w:rFonts w:cs="Arial"/>
                <w:color w:val="000000"/>
                <w:sz w:val="18"/>
                <w:szCs w:val="18"/>
                <w:lang w:eastAsia="en-GB"/>
              </w:rPr>
            </w:pPr>
            <w:r>
              <w:rPr>
                <w:rFonts w:cs="Arial"/>
                <w:color w:val="000000"/>
                <w:sz w:val="18"/>
                <w:szCs w:val="18"/>
                <w:shd w:val="clear" w:color="auto" w:fill="E6E6E6"/>
                <w:lang w:eastAsia="en-GB"/>
              </w:rPr>
              <w:t>10/06/24</w:t>
            </w:r>
          </w:p>
        </w:tc>
        <w:tc>
          <w:tcPr>
            <w:tcW w:w="1134" w:type="dxa"/>
            <w:tcBorders>
              <w:top w:val="nil"/>
              <w:left w:val="nil"/>
              <w:bottom w:val="nil"/>
              <w:right w:val="single" w:sz="4" w:space="0" w:color="auto"/>
            </w:tcBorders>
            <w:shd w:val="clear" w:color="auto" w:fill="auto"/>
            <w:hideMark/>
          </w:tcPr>
          <w:p w14:paraId="608F694B" w14:textId="77777777" w:rsidR="006D77C0" w:rsidRPr="00917F2C" w:rsidRDefault="006D77C0" w:rsidP="00917F2C">
            <w:pPr>
              <w:rPr>
                <w:rFonts w:cs="Arial"/>
                <w:b/>
                <w:bCs/>
                <w:color w:val="000000"/>
                <w:sz w:val="18"/>
                <w:szCs w:val="18"/>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F810F"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Research staff</w:t>
            </w:r>
          </w:p>
        </w:tc>
        <w:tc>
          <w:tcPr>
            <w:tcW w:w="992" w:type="dxa"/>
            <w:tcBorders>
              <w:top w:val="nil"/>
              <w:left w:val="single" w:sz="4" w:space="0" w:color="auto"/>
              <w:bottom w:val="single" w:sz="4" w:space="0" w:color="auto"/>
              <w:right w:val="single" w:sz="4" w:space="0" w:color="auto"/>
            </w:tcBorders>
            <w:shd w:val="clear" w:color="auto" w:fill="auto"/>
            <w:noWrap/>
            <w:hideMark/>
          </w:tcPr>
          <w:p w14:paraId="4666D9D1" w14:textId="5B357109" w:rsidR="006D77C0" w:rsidRPr="00917F2C" w:rsidRDefault="280CE03D" w:rsidP="00917F2C">
            <w:pPr>
              <w:jc w:val="center"/>
              <w:rPr>
                <w:rFonts w:cs="Arial"/>
                <w:color w:val="000000"/>
                <w:sz w:val="18"/>
                <w:szCs w:val="18"/>
                <w:lang w:eastAsia="en-GB"/>
              </w:rPr>
            </w:pPr>
            <w:r w:rsidRPr="42015E88">
              <w:rPr>
                <w:rFonts w:cs="Arial"/>
                <w:color w:val="000000" w:themeColor="text1"/>
                <w:sz w:val="18"/>
                <w:szCs w:val="18"/>
                <w:lang w:eastAsia="en-GB"/>
              </w:rPr>
              <w:t>537</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72BEF7B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613097B2" w14:textId="77777777" w:rsidTr="00786701">
        <w:trPr>
          <w:trHeight w:val="350"/>
        </w:trPr>
        <w:tc>
          <w:tcPr>
            <w:tcW w:w="885" w:type="dxa"/>
            <w:tcBorders>
              <w:top w:val="nil"/>
              <w:left w:val="nil"/>
              <w:bottom w:val="nil"/>
              <w:right w:val="nil"/>
            </w:tcBorders>
            <w:shd w:val="clear" w:color="auto" w:fill="auto"/>
            <w:hideMark/>
          </w:tcPr>
          <w:p w14:paraId="3850CE12" w14:textId="77777777" w:rsidR="006D77C0" w:rsidRPr="00917F2C" w:rsidRDefault="006D77C0" w:rsidP="00917F2C">
            <w:pPr>
              <w:rPr>
                <w:rFonts w:cs="Arial"/>
                <w:color w:val="000000"/>
                <w:sz w:val="18"/>
                <w:szCs w:val="18"/>
                <w:lang w:eastAsia="en-GB"/>
              </w:rPr>
            </w:pPr>
          </w:p>
        </w:tc>
        <w:tc>
          <w:tcPr>
            <w:tcW w:w="1843" w:type="dxa"/>
            <w:vMerge w:val="restart"/>
            <w:tcBorders>
              <w:top w:val="nil"/>
              <w:left w:val="single" w:sz="4" w:space="0" w:color="auto"/>
              <w:bottom w:val="single" w:sz="4" w:space="0" w:color="000000" w:themeColor="text1"/>
              <w:right w:val="single" w:sz="4" w:space="0" w:color="auto"/>
            </w:tcBorders>
            <w:shd w:val="clear" w:color="auto" w:fill="auto"/>
            <w:noWrap/>
            <w:hideMark/>
          </w:tcPr>
          <w:p w14:paraId="0EFE56C4" w14:textId="77777777"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Institutional context:</w:t>
            </w:r>
          </w:p>
        </w:tc>
        <w:tc>
          <w:tcPr>
            <w:tcW w:w="4961"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4E5368F5" w14:textId="3BBFCA23" w:rsidR="006D77C0" w:rsidRPr="00917F2C" w:rsidRDefault="006D77C0" w:rsidP="00917F2C">
            <w:pPr>
              <w:rPr>
                <w:rFonts w:cs="Arial"/>
                <w:b/>
                <w:bCs/>
                <w:color w:val="000000"/>
                <w:sz w:val="18"/>
                <w:szCs w:val="18"/>
                <w:lang w:eastAsia="en-GB"/>
              </w:rPr>
            </w:pPr>
            <w:r w:rsidRPr="00917F2C">
              <w:rPr>
                <w:rFonts w:cs="Arial"/>
                <w:b/>
                <w:bCs/>
                <w:color w:val="000000"/>
                <w:sz w:val="18"/>
                <w:szCs w:val="18"/>
                <w:lang w:eastAsia="en-GB"/>
              </w:rPr>
              <w:t> </w:t>
            </w:r>
            <w:r w:rsidR="00AF0EDD">
              <w:rPr>
                <w:rStyle w:val="normaltextrun"/>
                <w:rFonts w:cs="Arial"/>
                <w:color w:val="000000"/>
                <w:sz w:val="18"/>
                <w:szCs w:val="18"/>
                <w:shd w:val="clear" w:color="auto" w:fill="FFFFFF"/>
              </w:rPr>
              <w:t xml:space="preserve">The University of Dundee is a mid-sized, research-intensive institution. The University has a relatively large research staff population especially in the areas of biological and medical sciences.  </w:t>
            </w:r>
          </w:p>
        </w:tc>
        <w:tc>
          <w:tcPr>
            <w:tcW w:w="1134" w:type="dxa"/>
            <w:tcBorders>
              <w:top w:val="nil"/>
              <w:left w:val="nil"/>
              <w:bottom w:val="nil"/>
              <w:right w:val="single" w:sz="4" w:space="0" w:color="auto"/>
            </w:tcBorders>
            <w:shd w:val="clear" w:color="auto" w:fill="auto"/>
            <w:hideMark/>
          </w:tcPr>
          <w:p w14:paraId="70EE4AFB" w14:textId="77777777" w:rsidR="006D77C0" w:rsidRPr="00917F2C" w:rsidRDefault="006D77C0" w:rsidP="00917F2C">
            <w:pPr>
              <w:rPr>
                <w:rFonts w:cs="Arial"/>
                <w:b/>
                <w:bCs/>
                <w:color w:val="000000"/>
                <w:sz w:val="18"/>
                <w:szCs w:val="18"/>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540C5"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Postgraduate researchers</w:t>
            </w:r>
          </w:p>
        </w:tc>
        <w:tc>
          <w:tcPr>
            <w:tcW w:w="992" w:type="dxa"/>
            <w:tcBorders>
              <w:top w:val="nil"/>
              <w:left w:val="single" w:sz="4" w:space="0" w:color="auto"/>
              <w:bottom w:val="single" w:sz="4" w:space="0" w:color="auto"/>
              <w:right w:val="single" w:sz="4" w:space="0" w:color="auto"/>
            </w:tcBorders>
            <w:shd w:val="clear" w:color="auto" w:fill="auto"/>
            <w:noWrap/>
            <w:hideMark/>
          </w:tcPr>
          <w:p w14:paraId="3822A22E" w14:textId="58832877" w:rsidR="006D77C0" w:rsidRPr="00917F2C" w:rsidRDefault="4ECE3C8E" w:rsidP="00917F2C">
            <w:pPr>
              <w:jc w:val="center"/>
              <w:rPr>
                <w:rFonts w:cs="Arial"/>
                <w:color w:val="000000"/>
                <w:sz w:val="18"/>
                <w:szCs w:val="18"/>
                <w:lang w:eastAsia="en-GB"/>
              </w:rPr>
            </w:pPr>
            <w:r w:rsidRPr="61B388F0">
              <w:rPr>
                <w:rFonts w:cs="Arial"/>
                <w:color w:val="000000" w:themeColor="text1"/>
                <w:sz w:val="18"/>
                <w:szCs w:val="18"/>
                <w:lang w:eastAsia="en-GB"/>
              </w:rPr>
              <w:t>950</w:t>
            </w:r>
            <w:r w:rsidR="64AFC012" w:rsidRPr="61B388F0">
              <w:rPr>
                <w:rFonts w:cs="Arial"/>
                <w:color w:val="000000" w:themeColor="text1"/>
                <w:sz w:val="18"/>
                <w:szCs w:val="18"/>
                <w:lang w:eastAsia="en-GB"/>
              </w:rPr>
              <w:t> </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23B4912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2B011F6E" w14:textId="77777777" w:rsidTr="00786701">
        <w:trPr>
          <w:trHeight w:val="350"/>
        </w:trPr>
        <w:tc>
          <w:tcPr>
            <w:tcW w:w="885" w:type="dxa"/>
            <w:tcBorders>
              <w:top w:val="nil"/>
              <w:left w:val="nil"/>
              <w:bottom w:val="nil"/>
              <w:right w:val="nil"/>
            </w:tcBorders>
            <w:shd w:val="clear" w:color="auto" w:fill="auto"/>
            <w:hideMark/>
          </w:tcPr>
          <w:p w14:paraId="20387968"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31965A48"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70124B47"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08DEDBCE"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73474"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Research and teaching staff</w:t>
            </w:r>
          </w:p>
        </w:tc>
        <w:tc>
          <w:tcPr>
            <w:tcW w:w="992" w:type="dxa"/>
            <w:tcBorders>
              <w:top w:val="nil"/>
              <w:left w:val="single" w:sz="4" w:space="0" w:color="auto"/>
              <w:bottom w:val="single" w:sz="4" w:space="0" w:color="auto"/>
              <w:right w:val="single" w:sz="4" w:space="0" w:color="auto"/>
            </w:tcBorders>
            <w:shd w:val="clear" w:color="auto" w:fill="auto"/>
            <w:hideMark/>
          </w:tcPr>
          <w:p w14:paraId="61B43901" w14:textId="5E61321B" w:rsidR="006D77C0" w:rsidRPr="00917F2C" w:rsidRDefault="2CBC7DF9" w:rsidP="00917F2C">
            <w:pPr>
              <w:jc w:val="center"/>
              <w:rPr>
                <w:rFonts w:cs="Arial"/>
                <w:color w:val="000000"/>
                <w:sz w:val="18"/>
                <w:szCs w:val="18"/>
                <w:lang w:eastAsia="en-GB"/>
              </w:rPr>
            </w:pPr>
            <w:r w:rsidRPr="42015E88">
              <w:rPr>
                <w:rFonts w:cs="Arial"/>
                <w:color w:val="000000" w:themeColor="text1"/>
                <w:sz w:val="18"/>
                <w:szCs w:val="18"/>
                <w:lang w:eastAsia="en-GB"/>
              </w:rPr>
              <w:t>476</w:t>
            </w:r>
            <w:r w:rsidR="006D77C0" w:rsidRPr="42015E88">
              <w:rPr>
                <w:rFonts w:cs="Arial"/>
                <w:color w:val="000000" w:themeColor="text1"/>
                <w:sz w:val="18"/>
                <w:szCs w:val="18"/>
                <w:lang w:eastAsia="en-GB"/>
              </w:rPr>
              <w:t> </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59FBC6A9" w14:textId="66201B48" w:rsidR="006D77C0" w:rsidRPr="00132F4A" w:rsidRDefault="006D77C0" w:rsidP="00917F2C">
            <w:pPr>
              <w:rPr>
                <w:rFonts w:cs="Arial"/>
                <w:color w:val="FF0000"/>
                <w:sz w:val="18"/>
                <w:szCs w:val="18"/>
                <w:lang w:eastAsia="en-GB"/>
              </w:rPr>
            </w:pPr>
            <w:r w:rsidRPr="42015E88">
              <w:rPr>
                <w:rFonts w:cs="Arial"/>
                <w:color w:val="000000" w:themeColor="text1"/>
                <w:sz w:val="18"/>
                <w:szCs w:val="18"/>
                <w:lang w:eastAsia="en-GB"/>
              </w:rPr>
              <w:t> </w:t>
            </w:r>
          </w:p>
        </w:tc>
      </w:tr>
      <w:tr w:rsidR="00E134D9" w:rsidRPr="00917F2C" w14:paraId="227CFB99" w14:textId="77777777" w:rsidTr="00786701">
        <w:trPr>
          <w:trHeight w:val="350"/>
        </w:trPr>
        <w:tc>
          <w:tcPr>
            <w:tcW w:w="885" w:type="dxa"/>
            <w:tcBorders>
              <w:top w:val="nil"/>
              <w:left w:val="nil"/>
              <w:bottom w:val="nil"/>
              <w:right w:val="nil"/>
            </w:tcBorders>
            <w:shd w:val="clear" w:color="auto" w:fill="auto"/>
            <w:hideMark/>
          </w:tcPr>
          <w:p w14:paraId="651F9739"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07F964DD"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059F2F21"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46DFCB59"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579C2"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Teaching-only staff</w:t>
            </w:r>
          </w:p>
        </w:tc>
        <w:tc>
          <w:tcPr>
            <w:tcW w:w="992" w:type="dxa"/>
            <w:tcBorders>
              <w:top w:val="nil"/>
              <w:left w:val="single" w:sz="4" w:space="0" w:color="auto"/>
              <w:bottom w:val="single" w:sz="4" w:space="0" w:color="auto"/>
              <w:right w:val="single" w:sz="4" w:space="0" w:color="auto"/>
            </w:tcBorders>
            <w:shd w:val="clear" w:color="auto" w:fill="auto"/>
            <w:noWrap/>
            <w:hideMark/>
          </w:tcPr>
          <w:p w14:paraId="5DDCC105" w14:textId="6A950CA8" w:rsidR="006D77C0" w:rsidRPr="00917F2C" w:rsidRDefault="5BE2529D" w:rsidP="00917F2C">
            <w:pPr>
              <w:jc w:val="center"/>
              <w:rPr>
                <w:rFonts w:cs="Arial"/>
                <w:color w:val="000000"/>
                <w:sz w:val="18"/>
                <w:szCs w:val="18"/>
                <w:lang w:eastAsia="en-GB"/>
              </w:rPr>
            </w:pPr>
            <w:r w:rsidRPr="42015E88">
              <w:rPr>
                <w:rFonts w:cs="Arial"/>
                <w:color w:val="000000" w:themeColor="text1"/>
                <w:sz w:val="18"/>
                <w:szCs w:val="18"/>
                <w:lang w:eastAsia="en-GB"/>
              </w:rPr>
              <w:t>355</w:t>
            </w:r>
            <w:r w:rsidR="006D77C0" w:rsidRPr="42015E88">
              <w:rPr>
                <w:rFonts w:cs="Arial"/>
                <w:color w:val="000000" w:themeColor="text1"/>
                <w:sz w:val="18"/>
                <w:szCs w:val="18"/>
                <w:lang w:eastAsia="en-GB"/>
              </w:rPr>
              <w:t> </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78E5C9D5"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6F0F7AE8" w14:textId="77777777" w:rsidTr="00786701">
        <w:trPr>
          <w:trHeight w:val="350"/>
        </w:trPr>
        <w:tc>
          <w:tcPr>
            <w:tcW w:w="885" w:type="dxa"/>
            <w:tcBorders>
              <w:top w:val="nil"/>
              <w:left w:val="nil"/>
              <w:bottom w:val="nil"/>
              <w:right w:val="nil"/>
            </w:tcBorders>
            <w:shd w:val="clear" w:color="auto" w:fill="auto"/>
            <w:hideMark/>
          </w:tcPr>
          <w:p w14:paraId="2FCCE2F1"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622B0087"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26C0381A"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3734F6FE"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F7352"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Technicians</w:t>
            </w:r>
          </w:p>
        </w:tc>
        <w:tc>
          <w:tcPr>
            <w:tcW w:w="992" w:type="dxa"/>
            <w:tcBorders>
              <w:top w:val="nil"/>
              <w:left w:val="single" w:sz="4" w:space="0" w:color="auto"/>
              <w:bottom w:val="single" w:sz="4" w:space="0" w:color="auto"/>
              <w:right w:val="single" w:sz="4" w:space="0" w:color="auto"/>
            </w:tcBorders>
            <w:shd w:val="clear" w:color="auto" w:fill="auto"/>
            <w:noWrap/>
            <w:hideMark/>
          </w:tcPr>
          <w:p w14:paraId="7417B0A1" w14:textId="480689A0" w:rsidR="006D77C0" w:rsidRPr="00917F2C" w:rsidRDefault="006D77C0" w:rsidP="00917F2C">
            <w:pPr>
              <w:jc w:val="center"/>
              <w:rPr>
                <w:rFonts w:cs="Arial"/>
                <w:color w:val="000000"/>
                <w:sz w:val="18"/>
                <w:szCs w:val="18"/>
                <w:lang w:eastAsia="en-GB"/>
              </w:rPr>
            </w:pPr>
            <w:r w:rsidRPr="42015E88">
              <w:rPr>
                <w:rFonts w:cs="Arial"/>
                <w:color w:val="000000" w:themeColor="text1"/>
                <w:sz w:val="18"/>
                <w:szCs w:val="18"/>
                <w:lang w:eastAsia="en-GB"/>
              </w:rPr>
              <w:t> </w:t>
            </w:r>
            <w:r w:rsidR="3CF5A520" w:rsidRPr="42015E88">
              <w:rPr>
                <w:rFonts w:cs="Arial"/>
                <w:color w:val="000000" w:themeColor="text1"/>
                <w:sz w:val="18"/>
                <w:szCs w:val="18"/>
                <w:lang w:eastAsia="en-GB"/>
              </w:rPr>
              <w:t>298</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4BE01842"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172207CB" w14:textId="77777777" w:rsidTr="00786701">
        <w:trPr>
          <w:trHeight w:val="350"/>
        </w:trPr>
        <w:tc>
          <w:tcPr>
            <w:tcW w:w="885" w:type="dxa"/>
            <w:tcBorders>
              <w:top w:val="nil"/>
              <w:left w:val="nil"/>
              <w:bottom w:val="nil"/>
              <w:right w:val="nil"/>
            </w:tcBorders>
            <w:shd w:val="clear" w:color="auto" w:fill="auto"/>
            <w:hideMark/>
          </w:tcPr>
          <w:p w14:paraId="3FEB1BCE"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39967BB0"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5D13DE36"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5E409E33"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912E6"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Clinicians</w:t>
            </w:r>
          </w:p>
        </w:tc>
        <w:tc>
          <w:tcPr>
            <w:tcW w:w="992" w:type="dxa"/>
            <w:tcBorders>
              <w:top w:val="nil"/>
              <w:left w:val="single" w:sz="4" w:space="0" w:color="auto"/>
              <w:bottom w:val="single" w:sz="4" w:space="0" w:color="auto"/>
              <w:right w:val="single" w:sz="4" w:space="0" w:color="auto"/>
            </w:tcBorders>
            <w:shd w:val="clear" w:color="auto" w:fill="auto"/>
            <w:noWrap/>
            <w:hideMark/>
          </w:tcPr>
          <w:p w14:paraId="1E06CB36" w14:textId="066C0DBB" w:rsidR="006D77C0" w:rsidRPr="00917F2C" w:rsidRDefault="006D77C0" w:rsidP="00917F2C">
            <w:pPr>
              <w:jc w:val="center"/>
              <w:rPr>
                <w:rFonts w:cs="Arial"/>
                <w:color w:val="000000"/>
                <w:sz w:val="18"/>
                <w:szCs w:val="18"/>
                <w:lang w:eastAsia="en-GB"/>
              </w:rPr>
            </w:pPr>
            <w:r w:rsidRPr="42015E88">
              <w:rPr>
                <w:rFonts w:cs="Arial"/>
                <w:color w:val="000000" w:themeColor="text1"/>
                <w:sz w:val="18"/>
                <w:szCs w:val="18"/>
                <w:lang w:eastAsia="en-GB"/>
              </w:rPr>
              <w:t> </w:t>
            </w:r>
            <w:r w:rsidR="1506278D" w:rsidRPr="42015E88">
              <w:rPr>
                <w:rFonts w:cs="Arial"/>
                <w:color w:val="000000" w:themeColor="text1"/>
                <w:sz w:val="18"/>
                <w:szCs w:val="18"/>
                <w:lang w:eastAsia="en-GB"/>
              </w:rPr>
              <w:t>164</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05AE9F4D"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4898854F" w14:textId="77777777" w:rsidTr="00786701">
        <w:trPr>
          <w:trHeight w:val="350"/>
        </w:trPr>
        <w:tc>
          <w:tcPr>
            <w:tcW w:w="885" w:type="dxa"/>
            <w:tcBorders>
              <w:top w:val="nil"/>
              <w:left w:val="nil"/>
              <w:bottom w:val="nil"/>
              <w:right w:val="nil"/>
            </w:tcBorders>
            <w:shd w:val="clear" w:color="auto" w:fill="auto"/>
            <w:hideMark/>
          </w:tcPr>
          <w:p w14:paraId="0F91C0C7"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659D5773"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6030C9B7"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4AB763BF"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3129E" w14:textId="77777777"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Professional support staff</w:t>
            </w:r>
          </w:p>
        </w:tc>
        <w:tc>
          <w:tcPr>
            <w:tcW w:w="992" w:type="dxa"/>
            <w:tcBorders>
              <w:top w:val="nil"/>
              <w:left w:val="single" w:sz="4" w:space="0" w:color="auto"/>
              <w:bottom w:val="single" w:sz="4" w:space="0" w:color="auto"/>
              <w:right w:val="single" w:sz="4" w:space="0" w:color="auto"/>
            </w:tcBorders>
            <w:shd w:val="clear" w:color="auto" w:fill="auto"/>
            <w:noWrap/>
            <w:hideMark/>
          </w:tcPr>
          <w:p w14:paraId="1E5DE662" w14:textId="27CA8E6B" w:rsidR="006D77C0" w:rsidRPr="00917F2C" w:rsidRDefault="006D77C0" w:rsidP="00917F2C">
            <w:pPr>
              <w:jc w:val="center"/>
              <w:rPr>
                <w:rFonts w:cs="Arial"/>
                <w:color w:val="000000"/>
                <w:sz w:val="18"/>
                <w:szCs w:val="18"/>
                <w:lang w:eastAsia="en-GB"/>
              </w:rPr>
            </w:pPr>
            <w:r w:rsidRPr="42015E88">
              <w:rPr>
                <w:rFonts w:cs="Arial"/>
                <w:color w:val="000000" w:themeColor="text1"/>
                <w:sz w:val="18"/>
                <w:szCs w:val="18"/>
                <w:lang w:eastAsia="en-GB"/>
              </w:rPr>
              <w:t> </w:t>
            </w:r>
            <w:r w:rsidR="1C4817B9" w:rsidRPr="42015E88">
              <w:rPr>
                <w:rFonts w:cs="Arial"/>
                <w:color w:val="000000" w:themeColor="text1"/>
                <w:sz w:val="18"/>
                <w:szCs w:val="18"/>
                <w:lang w:eastAsia="en-GB"/>
              </w:rPr>
              <w:t>613</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135BECCF"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600DB3DF" w14:textId="77777777" w:rsidTr="00786701">
        <w:trPr>
          <w:trHeight w:val="350"/>
        </w:trPr>
        <w:tc>
          <w:tcPr>
            <w:tcW w:w="885" w:type="dxa"/>
            <w:tcBorders>
              <w:top w:val="nil"/>
              <w:left w:val="nil"/>
              <w:bottom w:val="nil"/>
              <w:right w:val="nil"/>
            </w:tcBorders>
            <w:shd w:val="clear" w:color="auto" w:fill="auto"/>
            <w:hideMark/>
          </w:tcPr>
          <w:p w14:paraId="1E3F05D0" w14:textId="77777777" w:rsidR="006D77C0" w:rsidRPr="00917F2C" w:rsidRDefault="006D77C0" w:rsidP="00917F2C">
            <w:pPr>
              <w:rPr>
                <w:rFonts w:cs="Arial"/>
                <w:color w:val="000000"/>
                <w:sz w:val="18"/>
                <w:szCs w:val="18"/>
                <w:lang w:eastAsia="en-GB"/>
              </w:rPr>
            </w:pPr>
          </w:p>
        </w:tc>
        <w:tc>
          <w:tcPr>
            <w:tcW w:w="1843" w:type="dxa"/>
            <w:vMerge/>
            <w:vAlign w:val="center"/>
            <w:hideMark/>
          </w:tcPr>
          <w:p w14:paraId="72CEB56E" w14:textId="77777777" w:rsidR="006D77C0" w:rsidRPr="00917F2C" w:rsidRDefault="006D77C0" w:rsidP="00917F2C">
            <w:pPr>
              <w:rPr>
                <w:rFonts w:cs="Arial"/>
                <w:b/>
                <w:bCs/>
                <w:color w:val="000000"/>
                <w:sz w:val="18"/>
                <w:szCs w:val="18"/>
                <w:lang w:eastAsia="en-GB"/>
              </w:rPr>
            </w:pPr>
          </w:p>
        </w:tc>
        <w:tc>
          <w:tcPr>
            <w:tcW w:w="4961" w:type="dxa"/>
            <w:gridSpan w:val="2"/>
            <w:vMerge/>
            <w:vAlign w:val="center"/>
            <w:hideMark/>
          </w:tcPr>
          <w:p w14:paraId="7F1337FD" w14:textId="77777777" w:rsidR="006D77C0" w:rsidRPr="00917F2C" w:rsidRDefault="006D77C0" w:rsidP="00917F2C">
            <w:pPr>
              <w:rPr>
                <w:rFonts w:cs="Arial"/>
                <w:b/>
                <w:bCs/>
                <w:color w:val="000000"/>
                <w:sz w:val="18"/>
                <w:szCs w:val="18"/>
                <w:lang w:eastAsia="en-GB"/>
              </w:rPr>
            </w:pPr>
          </w:p>
        </w:tc>
        <w:tc>
          <w:tcPr>
            <w:tcW w:w="1134" w:type="dxa"/>
            <w:tcBorders>
              <w:top w:val="nil"/>
              <w:left w:val="nil"/>
              <w:bottom w:val="nil"/>
              <w:right w:val="single" w:sz="4" w:space="0" w:color="auto"/>
            </w:tcBorders>
            <w:shd w:val="clear" w:color="auto" w:fill="auto"/>
            <w:hideMark/>
          </w:tcPr>
          <w:p w14:paraId="1F57EF01" w14:textId="77777777" w:rsidR="006D77C0" w:rsidRPr="00917F2C" w:rsidRDefault="006D77C0" w:rsidP="00917F2C">
            <w:pP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25315" w14:textId="48B2999A" w:rsidR="006D77C0" w:rsidRPr="00917F2C" w:rsidRDefault="006D77C0" w:rsidP="00917F2C">
            <w:pPr>
              <w:jc w:val="right"/>
              <w:rPr>
                <w:rFonts w:cs="Arial"/>
                <w:color w:val="000000"/>
                <w:sz w:val="18"/>
                <w:szCs w:val="18"/>
                <w:lang w:eastAsia="en-GB"/>
              </w:rPr>
            </w:pPr>
            <w:r w:rsidRPr="00917F2C">
              <w:rPr>
                <w:rFonts w:cs="Arial"/>
                <w:color w:val="000000"/>
                <w:sz w:val="18"/>
                <w:szCs w:val="18"/>
                <w:lang w:eastAsia="en-GB"/>
              </w:rPr>
              <w:t>Other (provide numbers and details):</w:t>
            </w:r>
          </w:p>
        </w:tc>
        <w:tc>
          <w:tcPr>
            <w:tcW w:w="992" w:type="dxa"/>
            <w:tcBorders>
              <w:top w:val="nil"/>
              <w:left w:val="single" w:sz="4" w:space="0" w:color="auto"/>
              <w:bottom w:val="single" w:sz="4" w:space="0" w:color="auto"/>
              <w:right w:val="single" w:sz="4" w:space="0" w:color="auto"/>
            </w:tcBorders>
            <w:shd w:val="clear" w:color="auto" w:fill="auto"/>
            <w:noWrap/>
            <w:hideMark/>
          </w:tcPr>
          <w:p w14:paraId="726A21D2" w14:textId="77777777" w:rsidR="006D77C0" w:rsidRPr="00917F2C" w:rsidRDefault="006D77C0" w:rsidP="00917F2C">
            <w:pPr>
              <w:jc w:val="center"/>
              <w:rPr>
                <w:rFonts w:cs="Arial"/>
                <w:color w:val="000000"/>
                <w:sz w:val="18"/>
                <w:szCs w:val="18"/>
                <w:lang w:eastAsia="en-GB"/>
              </w:rPr>
            </w:pPr>
            <w:r w:rsidRPr="00917F2C">
              <w:rPr>
                <w:rFonts w:cs="Arial"/>
                <w:color w:val="000000"/>
                <w:sz w:val="18"/>
                <w:szCs w:val="18"/>
                <w:lang w:eastAsia="en-GB"/>
              </w:rPr>
              <w:t> </w:t>
            </w:r>
          </w:p>
        </w:tc>
        <w:tc>
          <w:tcPr>
            <w:tcW w:w="2152" w:type="dxa"/>
            <w:gridSpan w:val="2"/>
            <w:tcBorders>
              <w:top w:val="single" w:sz="4" w:space="0" w:color="auto"/>
              <w:left w:val="nil"/>
              <w:bottom w:val="single" w:sz="4" w:space="0" w:color="auto"/>
              <w:right w:val="single" w:sz="4" w:space="0" w:color="auto"/>
            </w:tcBorders>
            <w:shd w:val="clear" w:color="auto" w:fill="auto"/>
            <w:hideMark/>
          </w:tcPr>
          <w:p w14:paraId="6CA06348" w14:textId="77777777" w:rsidR="006D77C0" w:rsidRPr="00917F2C" w:rsidRDefault="006D77C0" w:rsidP="00917F2C">
            <w:pPr>
              <w:rPr>
                <w:rFonts w:cs="Arial"/>
                <w:color w:val="000000"/>
                <w:sz w:val="18"/>
                <w:szCs w:val="18"/>
                <w:lang w:eastAsia="en-GB"/>
              </w:rPr>
            </w:pPr>
            <w:r w:rsidRPr="00917F2C">
              <w:rPr>
                <w:rFonts w:cs="Arial"/>
                <w:color w:val="000000"/>
                <w:sz w:val="18"/>
                <w:szCs w:val="18"/>
                <w:lang w:eastAsia="en-GB"/>
              </w:rPr>
              <w:t> </w:t>
            </w:r>
          </w:p>
        </w:tc>
      </w:tr>
      <w:tr w:rsidR="00E134D9" w:rsidRPr="00917F2C" w14:paraId="0CC77D0A" w14:textId="77777777" w:rsidTr="00786701">
        <w:trPr>
          <w:trHeight w:val="350"/>
        </w:trPr>
        <w:tc>
          <w:tcPr>
            <w:tcW w:w="885" w:type="dxa"/>
            <w:tcBorders>
              <w:top w:val="nil"/>
              <w:left w:val="nil"/>
              <w:bottom w:val="nil"/>
              <w:right w:val="nil"/>
            </w:tcBorders>
            <w:shd w:val="clear" w:color="auto" w:fill="auto"/>
            <w:hideMark/>
          </w:tcPr>
          <w:p w14:paraId="08BA4F73" w14:textId="77777777" w:rsidR="00917F2C" w:rsidRPr="00917F2C" w:rsidRDefault="00917F2C" w:rsidP="00917F2C">
            <w:pPr>
              <w:rPr>
                <w:rFonts w:cs="Arial"/>
                <w:color w:val="000000"/>
                <w:sz w:val="18"/>
                <w:szCs w:val="18"/>
                <w:lang w:eastAsia="en-GB"/>
              </w:rPr>
            </w:pPr>
          </w:p>
        </w:tc>
        <w:tc>
          <w:tcPr>
            <w:tcW w:w="1843" w:type="dxa"/>
            <w:tcBorders>
              <w:top w:val="nil"/>
              <w:left w:val="nil"/>
              <w:bottom w:val="nil"/>
              <w:right w:val="nil"/>
            </w:tcBorders>
            <w:shd w:val="clear" w:color="auto" w:fill="auto"/>
            <w:noWrap/>
            <w:hideMark/>
          </w:tcPr>
          <w:p w14:paraId="6E86B5A8" w14:textId="77777777" w:rsidR="00917F2C" w:rsidRPr="00917F2C" w:rsidRDefault="00917F2C" w:rsidP="00917F2C">
            <w:pPr>
              <w:rPr>
                <w:rFonts w:ascii="Times New Roman" w:hAnsi="Times New Roman"/>
                <w:sz w:val="20"/>
                <w:lang w:eastAsia="en-GB"/>
              </w:rPr>
            </w:pPr>
          </w:p>
        </w:tc>
        <w:tc>
          <w:tcPr>
            <w:tcW w:w="3969" w:type="dxa"/>
            <w:tcBorders>
              <w:top w:val="nil"/>
              <w:left w:val="nil"/>
              <w:bottom w:val="nil"/>
              <w:right w:val="nil"/>
            </w:tcBorders>
            <w:shd w:val="clear" w:color="auto" w:fill="auto"/>
            <w:noWrap/>
            <w:hideMark/>
          </w:tcPr>
          <w:p w14:paraId="40F3E7CA" w14:textId="77777777" w:rsidR="00917F2C" w:rsidRPr="00917F2C" w:rsidRDefault="00917F2C" w:rsidP="00917F2C">
            <w:pPr>
              <w:rPr>
                <w:rFonts w:ascii="Times New Roman" w:hAnsi="Times New Roman"/>
                <w:sz w:val="20"/>
                <w:lang w:eastAsia="en-GB"/>
              </w:rPr>
            </w:pPr>
          </w:p>
        </w:tc>
        <w:tc>
          <w:tcPr>
            <w:tcW w:w="992" w:type="dxa"/>
            <w:tcBorders>
              <w:top w:val="nil"/>
              <w:left w:val="nil"/>
              <w:bottom w:val="nil"/>
              <w:right w:val="nil"/>
            </w:tcBorders>
            <w:shd w:val="clear" w:color="auto" w:fill="auto"/>
            <w:noWrap/>
            <w:hideMark/>
          </w:tcPr>
          <w:p w14:paraId="681010AA" w14:textId="77777777"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noWrap/>
            <w:hideMark/>
          </w:tcPr>
          <w:p w14:paraId="4B5C3342" w14:textId="77777777" w:rsidR="00917F2C" w:rsidRPr="00917F2C" w:rsidRDefault="00917F2C" w:rsidP="00917F2C">
            <w:pPr>
              <w:rPr>
                <w:rFonts w:ascii="Times New Roman" w:hAnsi="Times New Roman"/>
                <w:sz w:val="20"/>
                <w:lang w:eastAsia="en-GB"/>
              </w:rPr>
            </w:pPr>
          </w:p>
        </w:tc>
        <w:tc>
          <w:tcPr>
            <w:tcW w:w="1417" w:type="dxa"/>
            <w:tcBorders>
              <w:top w:val="single" w:sz="4" w:space="0" w:color="auto"/>
              <w:left w:val="nil"/>
              <w:bottom w:val="nil"/>
              <w:right w:val="nil"/>
            </w:tcBorders>
            <w:shd w:val="clear" w:color="auto" w:fill="auto"/>
            <w:noWrap/>
            <w:hideMark/>
          </w:tcPr>
          <w:p w14:paraId="2B273B3A" w14:textId="77777777" w:rsidR="00917F2C" w:rsidRPr="00917F2C" w:rsidRDefault="00917F2C" w:rsidP="00917F2C">
            <w:pPr>
              <w:rPr>
                <w:rFonts w:ascii="Times New Roman" w:hAnsi="Times New Roman"/>
                <w:sz w:val="20"/>
                <w:lang w:eastAsia="en-GB"/>
              </w:rPr>
            </w:pPr>
          </w:p>
        </w:tc>
        <w:tc>
          <w:tcPr>
            <w:tcW w:w="7513" w:type="dxa"/>
            <w:tcBorders>
              <w:top w:val="single" w:sz="4" w:space="0" w:color="auto"/>
              <w:left w:val="nil"/>
              <w:bottom w:val="nil"/>
              <w:right w:val="nil"/>
            </w:tcBorders>
            <w:shd w:val="clear" w:color="auto" w:fill="auto"/>
            <w:noWrap/>
            <w:hideMark/>
          </w:tcPr>
          <w:p w14:paraId="1B17E827" w14:textId="77777777" w:rsidR="00917F2C" w:rsidRPr="00917F2C" w:rsidRDefault="00917F2C" w:rsidP="00917F2C">
            <w:pPr>
              <w:jc w:val="center"/>
              <w:rPr>
                <w:rFonts w:ascii="Times New Roman" w:hAnsi="Times New Roman"/>
                <w:sz w:val="20"/>
                <w:lang w:eastAsia="en-GB"/>
              </w:rPr>
            </w:pPr>
          </w:p>
        </w:tc>
        <w:tc>
          <w:tcPr>
            <w:tcW w:w="1701" w:type="dxa"/>
            <w:tcBorders>
              <w:top w:val="single" w:sz="4" w:space="0" w:color="auto"/>
              <w:left w:val="nil"/>
              <w:bottom w:val="nil"/>
              <w:right w:val="nil"/>
            </w:tcBorders>
            <w:shd w:val="clear" w:color="auto" w:fill="auto"/>
            <w:hideMark/>
          </w:tcPr>
          <w:p w14:paraId="7F31EFF7" w14:textId="77777777" w:rsidR="00917F2C" w:rsidRPr="00917F2C" w:rsidRDefault="00917F2C" w:rsidP="00917F2C">
            <w:pPr>
              <w:jc w:val="cente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39CFC1BB" w14:textId="77777777" w:rsidR="00917F2C" w:rsidRPr="00917F2C" w:rsidRDefault="00917F2C" w:rsidP="00917F2C">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7247E518" w14:textId="77777777" w:rsidR="00917F2C" w:rsidRPr="00917F2C" w:rsidRDefault="00917F2C" w:rsidP="00917F2C">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B2CB278" w14:textId="77777777" w:rsidR="00917F2C" w:rsidRPr="00917F2C" w:rsidRDefault="00917F2C" w:rsidP="00917F2C">
            <w:pPr>
              <w:rPr>
                <w:rFonts w:ascii="Times New Roman" w:hAnsi="Times New Roman"/>
                <w:sz w:val="20"/>
                <w:lang w:eastAsia="en-GB"/>
              </w:rPr>
            </w:pPr>
          </w:p>
        </w:tc>
      </w:tr>
      <w:tr w:rsidR="00793A23" w:rsidRPr="00917F2C" w14:paraId="44946A48" w14:textId="77777777" w:rsidTr="00E134D9">
        <w:trPr>
          <w:trHeight w:val="277"/>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E1F2"/>
            <w:vAlign w:val="center"/>
            <w:hideMark/>
          </w:tcPr>
          <w:p w14:paraId="5C149B22" w14:textId="77777777" w:rsidR="00917F2C" w:rsidRPr="00917F2C" w:rsidRDefault="00917F2C" w:rsidP="003A393D">
            <w:pP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3144" w:type="dxa"/>
            <w:gridSpan w:val="3"/>
            <w:tcBorders>
              <w:top w:val="single" w:sz="4" w:space="0" w:color="auto"/>
              <w:left w:val="nil"/>
              <w:bottom w:val="single" w:sz="4" w:space="0" w:color="auto"/>
              <w:right w:val="single" w:sz="4" w:space="0" w:color="000000" w:themeColor="text1"/>
            </w:tcBorders>
            <w:shd w:val="clear" w:color="auto" w:fill="F8CBAD"/>
            <w:vAlign w:val="center"/>
            <w:hideMark/>
          </w:tcPr>
          <w:p w14:paraId="1D905187" w14:textId="77777777" w:rsidR="00917F2C" w:rsidRPr="00917F2C" w:rsidRDefault="00917F2C" w:rsidP="00917F2C">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E134D9" w:rsidRPr="00917F2C" w14:paraId="1756FF01" w14:textId="77777777" w:rsidTr="00786701">
        <w:trPr>
          <w:trHeight w:val="883"/>
        </w:trPr>
        <w:tc>
          <w:tcPr>
            <w:tcW w:w="885" w:type="dxa"/>
            <w:tcBorders>
              <w:top w:val="nil"/>
              <w:left w:val="single" w:sz="4" w:space="0" w:color="auto"/>
              <w:bottom w:val="nil"/>
              <w:right w:val="nil"/>
            </w:tcBorders>
            <w:shd w:val="clear" w:color="auto" w:fill="0066CC"/>
            <w:hideMark/>
          </w:tcPr>
          <w:p w14:paraId="0CBE1584" w14:textId="77777777" w:rsidR="00917F2C" w:rsidRPr="00917F2C" w:rsidRDefault="00917F2C" w:rsidP="00917F2C">
            <w:pPr>
              <w:rPr>
                <w:rFonts w:cs="Arial"/>
                <w:b/>
                <w:bCs/>
                <w:color w:val="FFFFFF"/>
                <w:sz w:val="18"/>
                <w:szCs w:val="18"/>
                <w:lang w:eastAsia="en-GB"/>
              </w:rPr>
            </w:pPr>
            <w:r w:rsidRPr="00917F2C">
              <w:rPr>
                <w:rFonts w:cs="Arial"/>
                <w:b/>
                <w:bCs/>
                <w:color w:val="FFFFFF"/>
                <w:sz w:val="18"/>
                <w:szCs w:val="18"/>
                <w:lang w:eastAsia="en-GB"/>
              </w:rPr>
              <w:t> </w:t>
            </w:r>
          </w:p>
        </w:tc>
        <w:tc>
          <w:tcPr>
            <w:tcW w:w="1843" w:type="dxa"/>
            <w:tcBorders>
              <w:top w:val="nil"/>
              <w:left w:val="single" w:sz="4" w:space="0" w:color="auto"/>
              <w:bottom w:val="nil"/>
              <w:right w:val="nil"/>
            </w:tcBorders>
            <w:shd w:val="clear" w:color="auto" w:fill="0066CC"/>
            <w:vAlign w:val="center"/>
            <w:hideMark/>
          </w:tcPr>
          <w:p w14:paraId="734C15C2" w14:textId="77777777" w:rsidR="00917F2C" w:rsidRPr="00917F2C" w:rsidRDefault="00917F2C" w:rsidP="00917F2C">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3969" w:type="dxa"/>
            <w:tcBorders>
              <w:top w:val="nil"/>
              <w:left w:val="single" w:sz="4" w:space="0" w:color="auto"/>
              <w:bottom w:val="nil"/>
              <w:right w:val="nil"/>
            </w:tcBorders>
            <w:shd w:val="clear" w:color="auto" w:fill="0066CC"/>
            <w:vAlign w:val="center"/>
            <w:hideMark/>
          </w:tcPr>
          <w:p w14:paraId="48EBA524"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Action</w:t>
            </w:r>
          </w:p>
        </w:tc>
        <w:tc>
          <w:tcPr>
            <w:tcW w:w="992" w:type="dxa"/>
            <w:tcBorders>
              <w:top w:val="nil"/>
              <w:left w:val="single" w:sz="4" w:space="0" w:color="auto"/>
              <w:bottom w:val="nil"/>
              <w:right w:val="single" w:sz="4" w:space="0" w:color="000000" w:themeColor="text1"/>
            </w:tcBorders>
            <w:shd w:val="clear" w:color="auto" w:fill="0066CC"/>
            <w:vAlign w:val="center"/>
            <w:hideMark/>
          </w:tcPr>
          <w:p w14:paraId="132B450D"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1134" w:type="dxa"/>
            <w:tcBorders>
              <w:top w:val="nil"/>
              <w:left w:val="nil"/>
              <w:bottom w:val="nil"/>
              <w:right w:val="nil"/>
            </w:tcBorders>
            <w:shd w:val="clear" w:color="auto" w:fill="0066CC"/>
            <w:vAlign w:val="center"/>
            <w:hideMark/>
          </w:tcPr>
          <w:p w14:paraId="7E04B792"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Deadline</w:t>
            </w:r>
          </w:p>
        </w:tc>
        <w:tc>
          <w:tcPr>
            <w:tcW w:w="1417" w:type="dxa"/>
            <w:tcBorders>
              <w:top w:val="nil"/>
              <w:left w:val="single" w:sz="4" w:space="0" w:color="auto"/>
              <w:bottom w:val="nil"/>
              <w:right w:val="nil"/>
            </w:tcBorders>
            <w:shd w:val="clear" w:color="auto" w:fill="0066CC"/>
            <w:vAlign w:val="center"/>
            <w:hideMark/>
          </w:tcPr>
          <w:p w14:paraId="1603508E"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Responsibility</w:t>
            </w:r>
          </w:p>
        </w:tc>
        <w:tc>
          <w:tcPr>
            <w:tcW w:w="7513" w:type="dxa"/>
            <w:tcBorders>
              <w:top w:val="nil"/>
              <w:left w:val="single" w:sz="4" w:space="0" w:color="auto"/>
              <w:bottom w:val="single" w:sz="4" w:space="0" w:color="auto"/>
              <w:right w:val="single" w:sz="4" w:space="0" w:color="auto"/>
            </w:tcBorders>
            <w:shd w:val="clear" w:color="auto" w:fill="0066CC"/>
            <w:vAlign w:val="center"/>
            <w:hideMark/>
          </w:tcPr>
          <w:p w14:paraId="18361C73"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701" w:type="dxa"/>
            <w:tcBorders>
              <w:top w:val="nil"/>
              <w:left w:val="nil"/>
              <w:bottom w:val="single" w:sz="4" w:space="0" w:color="auto"/>
              <w:right w:val="single" w:sz="12" w:space="0" w:color="auto"/>
            </w:tcBorders>
            <w:shd w:val="clear" w:color="auto" w:fill="0066CC"/>
            <w:vAlign w:val="center"/>
            <w:hideMark/>
          </w:tcPr>
          <w:p w14:paraId="6EEE187A"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Comments (optional)</w:t>
            </w:r>
          </w:p>
        </w:tc>
        <w:tc>
          <w:tcPr>
            <w:tcW w:w="992" w:type="dxa"/>
            <w:tcBorders>
              <w:top w:val="nil"/>
              <w:left w:val="nil"/>
              <w:bottom w:val="nil"/>
              <w:right w:val="nil"/>
            </w:tcBorders>
            <w:shd w:val="clear" w:color="auto" w:fill="FF6600"/>
            <w:vAlign w:val="center"/>
            <w:hideMark/>
          </w:tcPr>
          <w:p w14:paraId="3F2E0312"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Progress update</w:t>
            </w:r>
          </w:p>
        </w:tc>
        <w:tc>
          <w:tcPr>
            <w:tcW w:w="1134" w:type="dxa"/>
            <w:tcBorders>
              <w:top w:val="nil"/>
              <w:left w:val="single" w:sz="4" w:space="0" w:color="auto"/>
              <w:bottom w:val="single" w:sz="4" w:space="0" w:color="auto"/>
              <w:right w:val="single" w:sz="4" w:space="0" w:color="auto"/>
            </w:tcBorders>
            <w:shd w:val="clear" w:color="auto" w:fill="FF6600"/>
            <w:vAlign w:val="center"/>
            <w:hideMark/>
          </w:tcPr>
          <w:p w14:paraId="6338A207"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018" w:type="dxa"/>
            <w:tcBorders>
              <w:top w:val="nil"/>
              <w:left w:val="nil"/>
              <w:bottom w:val="single" w:sz="4" w:space="0" w:color="auto"/>
              <w:right w:val="single" w:sz="4" w:space="0" w:color="auto"/>
            </w:tcBorders>
            <w:shd w:val="clear" w:color="auto" w:fill="FF6600"/>
            <w:vAlign w:val="center"/>
            <w:hideMark/>
          </w:tcPr>
          <w:p w14:paraId="0EACD43E" w14:textId="77777777" w:rsidR="00917F2C" w:rsidRPr="00917F2C" w:rsidRDefault="00917F2C" w:rsidP="00917F2C">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E134D9" w:rsidRPr="00917F2C" w14:paraId="611E9EA9" w14:textId="77777777" w:rsidTr="00E134D9">
        <w:trPr>
          <w:trHeight w:val="195"/>
        </w:trPr>
        <w:tc>
          <w:tcPr>
            <w:tcW w:w="2728" w:type="dxa"/>
            <w:gridSpan w:val="2"/>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7F8190D7" w14:textId="77777777" w:rsidR="00917F2C" w:rsidRPr="00917F2C" w:rsidRDefault="00917F2C" w:rsidP="00917F2C">
            <w:pPr>
              <w:rPr>
                <w:rFonts w:cs="Arial"/>
                <w:b/>
                <w:bCs/>
                <w:sz w:val="20"/>
                <w:lang w:eastAsia="en-GB"/>
              </w:rPr>
            </w:pPr>
            <w:r w:rsidRPr="00917F2C">
              <w:rPr>
                <w:rFonts w:cs="Arial"/>
                <w:b/>
                <w:bCs/>
                <w:sz w:val="20"/>
                <w:lang w:eastAsia="en-GB"/>
              </w:rPr>
              <w:t>Environment and Culture</w:t>
            </w:r>
          </w:p>
        </w:tc>
        <w:tc>
          <w:tcPr>
            <w:tcW w:w="3969" w:type="dxa"/>
            <w:tcBorders>
              <w:top w:val="single" w:sz="4" w:space="0" w:color="auto"/>
              <w:left w:val="nil"/>
              <w:bottom w:val="single" w:sz="4" w:space="0" w:color="auto"/>
              <w:right w:val="nil"/>
            </w:tcBorders>
            <w:shd w:val="clear" w:color="auto" w:fill="A6A6A6" w:themeFill="background1" w:themeFillShade="A6"/>
            <w:noWrap/>
            <w:vAlign w:val="center"/>
            <w:hideMark/>
          </w:tcPr>
          <w:p w14:paraId="289E9340"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992" w:type="dxa"/>
            <w:tcBorders>
              <w:top w:val="single" w:sz="4" w:space="0" w:color="auto"/>
              <w:left w:val="nil"/>
              <w:bottom w:val="single" w:sz="4" w:space="0" w:color="auto"/>
              <w:right w:val="nil"/>
            </w:tcBorders>
            <w:shd w:val="clear" w:color="auto" w:fill="A6A6A6" w:themeFill="background1" w:themeFillShade="A6"/>
            <w:noWrap/>
            <w:vAlign w:val="center"/>
            <w:hideMark/>
          </w:tcPr>
          <w:p w14:paraId="6683BD90"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134" w:type="dxa"/>
            <w:tcBorders>
              <w:top w:val="single" w:sz="4" w:space="0" w:color="auto"/>
              <w:left w:val="nil"/>
              <w:bottom w:val="single" w:sz="4" w:space="0" w:color="auto"/>
              <w:right w:val="nil"/>
            </w:tcBorders>
            <w:shd w:val="clear" w:color="auto" w:fill="A6A6A6" w:themeFill="background1" w:themeFillShade="A6"/>
            <w:noWrap/>
            <w:vAlign w:val="center"/>
            <w:hideMark/>
          </w:tcPr>
          <w:p w14:paraId="670C29CE"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417" w:type="dxa"/>
            <w:tcBorders>
              <w:top w:val="single" w:sz="4" w:space="0" w:color="auto"/>
              <w:left w:val="nil"/>
              <w:bottom w:val="single" w:sz="4" w:space="0" w:color="auto"/>
              <w:right w:val="nil"/>
            </w:tcBorders>
            <w:shd w:val="clear" w:color="auto" w:fill="A6A6A6" w:themeFill="background1" w:themeFillShade="A6"/>
            <w:noWrap/>
            <w:vAlign w:val="center"/>
            <w:hideMark/>
          </w:tcPr>
          <w:p w14:paraId="58ACC4A3"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7513" w:type="dxa"/>
            <w:tcBorders>
              <w:top w:val="nil"/>
              <w:left w:val="nil"/>
              <w:bottom w:val="single" w:sz="4" w:space="0" w:color="auto"/>
              <w:right w:val="nil"/>
            </w:tcBorders>
            <w:shd w:val="clear" w:color="auto" w:fill="A6A6A6" w:themeFill="background1" w:themeFillShade="A6"/>
            <w:noWrap/>
            <w:vAlign w:val="center"/>
            <w:hideMark/>
          </w:tcPr>
          <w:p w14:paraId="77008444"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1701" w:type="dxa"/>
            <w:tcBorders>
              <w:top w:val="nil"/>
              <w:left w:val="nil"/>
              <w:bottom w:val="single" w:sz="4" w:space="0" w:color="auto"/>
              <w:right w:val="single" w:sz="12" w:space="0" w:color="auto"/>
            </w:tcBorders>
            <w:shd w:val="clear" w:color="auto" w:fill="A6A6A6" w:themeFill="background1" w:themeFillShade="A6"/>
            <w:noWrap/>
            <w:vAlign w:val="center"/>
            <w:hideMark/>
          </w:tcPr>
          <w:p w14:paraId="69DF29D9" w14:textId="77777777" w:rsidR="00917F2C" w:rsidRPr="00917F2C" w:rsidRDefault="00917F2C" w:rsidP="00917F2C">
            <w:pPr>
              <w:rPr>
                <w:rFonts w:cs="Arial"/>
                <w:b/>
                <w:bCs/>
                <w:sz w:val="24"/>
                <w:szCs w:val="24"/>
                <w:lang w:eastAsia="en-GB"/>
              </w:rPr>
            </w:pPr>
            <w:r w:rsidRPr="00917F2C">
              <w:rPr>
                <w:rFonts w:cs="Arial"/>
                <w:b/>
                <w:bCs/>
                <w:sz w:val="24"/>
                <w:szCs w:val="24"/>
                <w:lang w:eastAsia="en-GB"/>
              </w:rPr>
              <w:t> </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155617E" w14:textId="77777777" w:rsidR="00917F2C" w:rsidRPr="00917F2C" w:rsidRDefault="00917F2C" w:rsidP="00917F2C">
            <w:pPr>
              <w:rPr>
                <w:rFonts w:cs="Arial"/>
                <w:szCs w:val="22"/>
                <w:lang w:eastAsia="en-GB"/>
              </w:rPr>
            </w:pPr>
            <w:r w:rsidRPr="00917F2C">
              <w:rPr>
                <w:rFonts w:cs="Arial"/>
                <w:szCs w:val="22"/>
                <w:lang w:eastAsia="en-GB"/>
              </w:rPr>
              <w:t> </w:t>
            </w:r>
          </w:p>
        </w:tc>
        <w:tc>
          <w:tcPr>
            <w:tcW w:w="1134" w:type="dxa"/>
            <w:tcBorders>
              <w:top w:val="nil"/>
              <w:left w:val="nil"/>
              <w:bottom w:val="single" w:sz="4" w:space="0" w:color="auto"/>
              <w:right w:val="single" w:sz="4" w:space="0" w:color="auto"/>
            </w:tcBorders>
            <w:shd w:val="clear" w:color="auto" w:fill="A6A6A6" w:themeFill="background1" w:themeFillShade="A6"/>
            <w:vAlign w:val="center"/>
            <w:hideMark/>
          </w:tcPr>
          <w:p w14:paraId="3389FBB0" w14:textId="77777777" w:rsidR="00917F2C" w:rsidRPr="00917F2C" w:rsidRDefault="00917F2C" w:rsidP="00917F2C">
            <w:pPr>
              <w:rPr>
                <w:rFonts w:cs="Arial"/>
                <w:szCs w:val="22"/>
                <w:lang w:eastAsia="en-GB"/>
              </w:rPr>
            </w:pPr>
            <w:r w:rsidRPr="00917F2C">
              <w:rPr>
                <w:rFonts w:cs="Arial"/>
                <w:szCs w:val="22"/>
                <w:lang w:eastAsia="en-GB"/>
              </w:rPr>
              <w:t> </w:t>
            </w:r>
          </w:p>
        </w:tc>
        <w:tc>
          <w:tcPr>
            <w:tcW w:w="1018" w:type="dxa"/>
            <w:tcBorders>
              <w:top w:val="nil"/>
              <w:left w:val="nil"/>
              <w:bottom w:val="single" w:sz="4" w:space="0" w:color="auto"/>
              <w:right w:val="single" w:sz="4" w:space="0" w:color="auto"/>
            </w:tcBorders>
            <w:shd w:val="clear" w:color="auto" w:fill="A6A6A6" w:themeFill="background1" w:themeFillShade="A6"/>
            <w:vAlign w:val="center"/>
            <w:hideMark/>
          </w:tcPr>
          <w:p w14:paraId="4F894B67" w14:textId="77777777" w:rsidR="00917F2C" w:rsidRPr="00917F2C" w:rsidRDefault="00917F2C" w:rsidP="00917F2C">
            <w:pPr>
              <w:rPr>
                <w:rFonts w:cs="Arial"/>
                <w:szCs w:val="22"/>
                <w:lang w:eastAsia="en-GB"/>
              </w:rPr>
            </w:pPr>
            <w:r w:rsidRPr="00917F2C">
              <w:rPr>
                <w:rFonts w:cs="Arial"/>
                <w:szCs w:val="22"/>
                <w:lang w:eastAsia="en-GB"/>
              </w:rPr>
              <w:t> </w:t>
            </w:r>
          </w:p>
        </w:tc>
      </w:tr>
      <w:tr w:rsidR="00793A23" w:rsidRPr="00917F2C" w14:paraId="56C12184"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vAlign w:val="center"/>
            <w:hideMark/>
          </w:tcPr>
          <w:p w14:paraId="6EB996FA" w14:textId="77777777" w:rsidR="00917F2C" w:rsidRPr="00917F2C" w:rsidRDefault="00917F2C" w:rsidP="00917F2C">
            <w:pPr>
              <w:rPr>
                <w:rFonts w:cs="Arial"/>
                <w:b/>
                <w:bCs/>
                <w:sz w:val="16"/>
                <w:szCs w:val="16"/>
                <w:lang w:eastAsia="en-GB"/>
              </w:rPr>
            </w:pPr>
            <w:r w:rsidRPr="00917F2C">
              <w:rPr>
                <w:rFonts w:cs="Arial"/>
                <w:b/>
                <w:bCs/>
                <w:sz w:val="16"/>
                <w:szCs w:val="16"/>
                <w:lang w:eastAsia="en-GB"/>
              </w:rPr>
              <w:t>Awareness and engagement</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60E1F000" w14:textId="77777777" w:rsidR="00917F2C" w:rsidRPr="00917F2C" w:rsidRDefault="00917F2C" w:rsidP="00917F2C">
            <w:pPr>
              <w:jc w:val="center"/>
              <w:rPr>
                <w:rFonts w:cs="Arial"/>
                <w:sz w:val="16"/>
                <w:szCs w:val="16"/>
                <w:lang w:eastAsia="en-GB"/>
              </w:rPr>
            </w:pPr>
            <w:r w:rsidRPr="00917F2C">
              <w:rPr>
                <w:rFonts w:cs="Arial"/>
                <w:sz w:val="16"/>
                <w:szCs w:val="16"/>
                <w:lang w:eastAsia="en-GB"/>
              </w:rPr>
              <w:t> </w:t>
            </w:r>
          </w:p>
        </w:tc>
      </w:tr>
      <w:tr w:rsidR="00793A23" w:rsidRPr="00917F2C" w14:paraId="1A0A64E0"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4A2FA5E9" w14:textId="77777777" w:rsidR="00917F2C" w:rsidRPr="00917F2C" w:rsidRDefault="00917F2C" w:rsidP="00917F2C">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20FCB722" w14:textId="77777777" w:rsidR="00917F2C" w:rsidRPr="00917F2C" w:rsidRDefault="00917F2C" w:rsidP="00016CA4">
            <w:pPr>
              <w:ind w:left="2054" w:firstLine="142"/>
              <w:jc w:val="center"/>
              <w:rPr>
                <w:rFonts w:cs="Arial"/>
                <w:sz w:val="16"/>
                <w:szCs w:val="16"/>
                <w:lang w:eastAsia="en-GB"/>
              </w:rPr>
            </w:pPr>
            <w:r w:rsidRPr="00917F2C">
              <w:rPr>
                <w:rFonts w:cs="Arial"/>
                <w:sz w:val="16"/>
                <w:szCs w:val="16"/>
                <w:lang w:eastAsia="en-GB"/>
              </w:rPr>
              <w:t> </w:t>
            </w:r>
          </w:p>
        </w:tc>
      </w:tr>
      <w:tr w:rsidR="00E134D9" w:rsidRPr="00917F2C" w14:paraId="10A78847" w14:textId="77777777" w:rsidTr="00786701">
        <w:trPr>
          <w:trHeight w:val="520"/>
        </w:trPr>
        <w:tc>
          <w:tcPr>
            <w:tcW w:w="885" w:type="dxa"/>
            <w:tcBorders>
              <w:top w:val="nil"/>
              <w:left w:val="single" w:sz="4" w:space="0" w:color="auto"/>
              <w:bottom w:val="single" w:sz="4" w:space="0" w:color="auto"/>
              <w:right w:val="single" w:sz="4" w:space="0" w:color="auto"/>
            </w:tcBorders>
            <w:shd w:val="clear" w:color="auto" w:fill="auto"/>
            <w:hideMark/>
          </w:tcPr>
          <w:p w14:paraId="1BCCB0D5" w14:textId="7495D058" w:rsidR="00917F2C" w:rsidRPr="00917F2C" w:rsidRDefault="00917F2C" w:rsidP="00917F2C">
            <w:pPr>
              <w:rPr>
                <w:rFonts w:cs="Arial"/>
                <w:sz w:val="16"/>
                <w:szCs w:val="16"/>
                <w:lang w:eastAsia="en-GB"/>
              </w:rPr>
            </w:pPr>
            <w:r w:rsidRPr="00917F2C">
              <w:rPr>
                <w:rFonts w:cs="Arial"/>
                <w:sz w:val="16"/>
                <w:szCs w:val="16"/>
                <w:lang w:eastAsia="en-GB"/>
              </w:rPr>
              <w:t>ECI1</w:t>
            </w:r>
          </w:p>
        </w:tc>
        <w:tc>
          <w:tcPr>
            <w:tcW w:w="1843" w:type="dxa"/>
            <w:tcBorders>
              <w:top w:val="nil"/>
              <w:left w:val="nil"/>
              <w:bottom w:val="single" w:sz="4" w:space="0" w:color="auto"/>
              <w:right w:val="single" w:sz="4" w:space="0" w:color="auto"/>
            </w:tcBorders>
            <w:shd w:val="clear" w:color="auto" w:fill="auto"/>
            <w:hideMark/>
          </w:tcPr>
          <w:p w14:paraId="16A88B7C" w14:textId="77777777" w:rsidR="00917F2C" w:rsidRPr="00917F2C" w:rsidRDefault="00917F2C" w:rsidP="003A393D">
            <w:pPr>
              <w:rPr>
                <w:rFonts w:cs="Arial"/>
                <w:sz w:val="16"/>
                <w:szCs w:val="16"/>
                <w:lang w:eastAsia="en-GB"/>
              </w:rPr>
            </w:pPr>
            <w:r w:rsidRPr="00917F2C">
              <w:rPr>
                <w:rFonts w:cs="Arial"/>
                <w:sz w:val="16"/>
                <w:szCs w:val="16"/>
                <w:lang w:eastAsia="en-GB"/>
              </w:rPr>
              <w:t>Ensure all relevant staff are aware of the Concordat.</w:t>
            </w:r>
          </w:p>
        </w:tc>
        <w:tc>
          <w:tcPr>
            <w:tcW w:w="3969" w:type="dxa"/>
            <w:tcBorders>
              <w:top w:val="nil"/>
              <w:left w:val="nil"/>
              <w:bottom w:val="single" w:sz="4" w:space="0" w:color="auto"/>
              <w:right w:val="single" w:sz="4" w:space="0" w:color="auto"/>
            </w:tcBorders>
            <w:shd w:val="clear" w:color="auto" w:fill="FFFFFF" w:themeFill="background1"/>
            <w:hideMark/>
          </w:tcPr>
          <w:p w14:paraId="5AFBDF0C" w14:textId="65C350F2" w:rsidR="00917F2C" w:rsidRPr="00E10C1D" w:rsidRDefault="006C1C6B" w:rsidP="0BE8C7D5">
            <w:pPr>
              <w:rPr>
                <w:rStyle w:val="normaltextrun"/>
                <w:rFonts w:cs="Arial"/>
                <w:color w:val="000000" w:themeColor="text1"/>
                <w:sz w:val="16"/>
                <w:szCs w:val="16"/>
                <w:lang w:eastAsia="en-GB"/>
              </w:rPr>
            </w:pPr>
            <w:r w:rsidRPr="006C1C6B">
              <w:rPr>
                <w:rFonts w:cs="Arial"/>
                <w:sz w:val="16"/>
                <w:szCs w:val="16"/>
                <w:lang w:eastAsia="en-GB"/>
              </w:rPr>
              <w:t xml:space="preserve">Based on the institutional review aimed at enhancing the structure and resourcing of researcher development (see PCDI3), </w:t>
            </w:r>
            <w:r w:rsidR="006F1DB5">
              <w:rPr>
                <w:rFonts w:cs="Arial"/>
                <w:sz w:val="16"/>
                <w:szCs w:val="16"/>
                <w:lang w:eastAsia="en-GB"/>
              </w:rPr>
              <w:t xml:space="preserve">Research and Innovation Services – </w:t>
            </w:r>
            <w:r w:rsidR="006F1DB5" w:rsidRPr="00BC021F">
              <w:rPr>
                <w:rFonts w:cs="Arial"/>
                <w:sz w:val="16"/>
                <w:szCs w:val="16"/>
                <w:lang w:eastAsia="en-GB"/>
              </w:rPr>
              <w:t xml:space="preserve">Research (RIS- Research) </w:t>
            </w:r>
            <w:r w:rsidRPr="00BC021F">
              <w:rPr>
                <w:rFonts w:cs="Arial"/>
                <w:sz w:val="16"/>
                <w:szCs w:val="16"/>
                <w:lang w:eastAsia="en-GB"/>
              </w:rPr>
              <w:t xml:space="preserve">will engage with the </w:t>
            </w:r>
            <w:r w:rsidR="00790CCB" w:rsidRPr="00BC021F">
              <w:rPr>
                <w:rFonts w:cs="Arial"/>
                <w:sz w:val="16"/>
                <w:szCs w:val="16"/>
                <w:lang w:eastAsia="en-GB"/>
              </w:rPr>
              <w:t>survey</w:t>
            </w:r>
            <w:r w:rsidRPr="00BC021F">
              <w:rPr>
                <w:rFonts w:cs="Arial"/>
                <w:sz w:val="16"/>
                <w:szCs w:val="16"/>
                <w:lang w:eastAsia="en-GB"/>
              </w:rPr>
              <w:t xml:space="preserve"> finding by December 2026</w:t>
            </w:r>
          </w:p>
        </w:tc>
        <w:tc>
          <w:tcPr>
            <w:tcW w:w="992" w:type="dxa"/>
            <w:tcBorders>
              <w:top w:val="nil"/>
              <w:left w:val="nil"/>
              <w:bottom w:val="single" w:sz="4" w:space="0" w:color="auto"/>
              <w:right w:val="single" w:sz="4" w:space="0" w:color="auto"/>
            </w:tcBorders>
            <w:shd w:val="clear" w:color="auto" w:fill="FFFFFF" w:themeFill="background1"/>
            <w:hideMark/>
          </w:tcPr>
          <w:p w14:paraId="0BA8C8BF" w14:textId="444698EB" w:rsidR="00917F2C" w:rsidRPr="00917F2C" w:rsidRDefault="00917F2C" w:rsidP="00917F2C">
            <w:pPr>
              <w:rPr>
                <w:rFonts w:cs="Arial"/>
                <w:sz w:val="16"/>
                <w:szCs w:val="16"/>
                <w:lang w:eastAsia="en-GB"/>
              </w:rPr>
            </w:pPr>
            <w:r w:rsidRPr="00917F2C">
              <w:rPr>
                <w:rFonts w:cs="Arial"/>
                <w:sz w:val="16"/>
                <w:szCs w:val="16"/>
                <w:lang w:eastAsia="en-GB"/>
              </w:rPr>
              <w:t> </w:t>
            </w:r>
            <w:r w:rsidR="00E10C1D">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652A04C0" w14:textId="689EC79F" w:rsidR="00917F2C" w:rsidRPr="00917F2C" w:rsidRDefault="00917F2C" w:rsidP="00917F2C">
            <w:pPr>
              <w:rPr>
                <w:rFonts w:cs="Arial"/>
                <w:sz w:val="16"/>
                <w:szCs w:val="16"/>
                <w:lang w:eastAsia="en-GB"/>
              </w:rPr>
            </w:pPr>
            <w:r w:rsidRPr="00917F2C">
              <w:rPr>
                <w:rFonts w:cs="Arial"/>
                <w:sz w:val="16"/>
                <w:szCs w:val="16"/>
                <w:lang w:eastAsia="en-GB"/>
              </w:rPr>
              <w:t> </w:t>
            </w:r>
            <w:r w:rsidR="006C1C6B">
              <w:rPr>
                <w:rFonts w:cs="Arial"/>
                <w:sz w:val="16"/>
                <w:szCs w:val="16"/>
                <w:lang w:eastAsia="en-GB"/>
              </w:rPr>
              <w:t>December 2026</w:t>
            </w:r>
          </w:p>
        </w:tc>
        <w:tc>
          <w:tcPr>
            <w:tcW w:w="1417" w:type="dxa"/>
            <w:tcBorders>
              <w:top w:val="nil"/>
              <w:left w:val="nil"/>
              <w:bottom w:val="single" w:sz="4" w:space="0" w:color="auto"/>
              <w:right w:val="single" w:sz="4" w:space="0" w:color="auto"/>
            </w:tcBorders>
            <w:shd w:val="clear" w:color="auto" w:fill="FFFFFF" w:themeFill="background1"/>
            <w:hideMark/>
          </w:tcPr>
          <w:p w14:paraId="180530E4" w14:textId="119A1112" w:rsidR="00917F2C" w:rsidRPr="00917F2C" w:rsidRDefault="00F54C4E" w:rsidP="00917F2C">
            <w:pPr>
              <w:rPr>
                <w:rFonts w:cs="Arial"/>
                <w:sz w:val="16"/>
                <w:szCs w:val="16"/>
                <w:lang w:eastAsia="en-GB"/>
              </w:rPr>
            </w:pPr>
            <w:r>
              <w:rPr>
                <w:rFonts w:cs="Arial"/>
                <w:sz w:val="16"/>
                <w:szCs w:val="16"/>
                <w:lang w:eastAsia="en-GB"/>
              </w:rPr>
              <w:t>RIS- Research</w:t>
            </w:r>
          </w:p>
        </w:tc>
        <w:tc>
          <w:tcPr>
            <w:tcW w:w="7513" w:type="dxa"/>
            <w:tcBorders>
              <w:top w:val="nil"/>
              <w:left w:val="nil"/>
              <w:bottom w:val="single" w:sz="4" w:space="0" w:color="auto"/>
              <w:right w:val="single" w:sz="4" w:space="0" w:color="auto"/>
            </w:tcBorders>
            <w:shd w:val="clear" w:color="auto" w:fill="FFFFFF" w:themeFill="background1"/>
            <w:hideMark/>
          </w:tcPr>
          <w:p w14:paraId="780C126A" w14:textId="77777777" w:rsidR="00E973AB" w:rsidRPr="00E973AB" w:rsidRDefault="00E973AB" w:rsidP="00917F2C">
            <w:pPr>
              <w:rPr>
                <w:rFonts w:cs="Arial"/>
                <w:b/>
                <w:bCs/>
                <w:sz w:val="16"/>
                <w:szCs w:val="16"/>
              </w:rPr>
            </w:pPr>
            <w:r w:rsidRPr="00E973AB">
              <w:rPr>
                <w:rFonts w:cs="Arial"/>
                <w:b/>
                <w:bCs/>
                <w:sz w:val="16"/>
                <w:szCs w:val="16"/>
              </w:rPr>
              <w:t xml:space="preserve">Impact will be measured by: </w:t>
            </w:r>
          </w:p>
          <w:p w14:paraId="5341BA13" w14:textId="284AEE2E" w:rsidR="001F1651" w:rsidRDefault="009D4196" w:rsidP="00B376A5">
            <w:pPr>
              <w:rPr>
                <w:rFonts w:cs="Arial"/>
                <w:sz w:val="16"/>
                <w:szCs w:val="16"/>
              </w:rPr>
            </w:pPr>
            <w:r w:rsidRPr="00BC021F">
              <w:rPr>
                <w:rFonts w:cs="Arial"/>
                <w:sz w:val="16"/>
                <w:szCs w:val="16"/>
              </w:rPr>
              <w:t xml:space="preserve">Conducting </w:t>
            </w:r>
            <w:r w:rsidR="00504448" w:rsidRPr="00BC021F">
              <w:rPr>
                <w:rFonts w:cs="Arial"/>
                <w:sz w:val="16"/>
                <w:szCs w:val="16"/>
              </w:rPr>
              <w:t>annual</w:t>
            </w:r>
            <w:r w:rsidR="00577E11" w:rsidRPr="00BC021F">
              <w:rPr>
                <w:rFonts w:cs="Arial"/>
                <w:sz w:val="16"/>
                <w:szCs w:val="16"/>
              </w:rPr>
              <w:t xml:space="preserve"> </w:t>
            </w:r>
            <w:r w:rsidRPr="00BC021F">
              <w:rPr>
                <w:rFonts w:cs="Arial"/>
                <w:sz w:val="16"/>
                <w:szCs w:val="16"/>
              </w:rPr>
              <w:t>pulse surveys via MSForms to establish a baseline awareness of the RDC</w:t>
            </w:r>
            <w:r w:rsidR="00577E11" w:rsidRPr="00BC021F">
              <w:rPr>
                <w:rFonts w:cs="Arial"/>
                <w:sz w:val="16"/>
                <w:szCs w:val="16"/>
              </w:rPr>
              <w:t xml:space="preserve"> by relevant staff</w:t>
            </w:r>
            <w:r w:rsidR="00F52F33" w:rsidRPr="00BC021F">
              <w:rPr>
                <w:rFonts w:cs="Arial"/>
                <w:sz w:val="16"/>
                <w:szCs w:val="16"/>
              </w:rPr>
              <w:t xml:space="preserve"> and using PowerBI tool</w:t>
            </w:r>
            <w:r w:rsidR="00CA0941" w:rsidRPr="00BC021F">
              <w:rPr>
                <w:rFonts w:cs="Arial"/>
                <w:sz w:val="16"/>
                <w:szCs w:val="16"/>
              </w:rPr>
              <w:t xml:space="preserve"> to identify</w:t>
            </w:r>
            <w:r w:rsidR="00504448" w:rsidRPr="00BC021F">
              <w:rPr>
                <w:rFonts w:cs="Arial"/>
                <w:sz w:val="16"/>
                <w:szCs w:val="16"/>
              </w:rPr>
              <w:t xml:space="preserve"> key</w:t>
            </w:r>
            <w:r w:rsidR="00CA0941" w:rsidRPr="00BC021F">
              <w:rPr>
                <w:rFonts w:cs="Arial"/>
                <w:sz w:val="16"/>
                <w:szCs w:val="16"/>
              </w:rPr>
              <w:t xml:space="preserve"> themes year on year. This feedback will be a standing agenda</w:t>
            </w:r>
            <w:r w:rsidR="00504448" w:rsidRPr="00BC021F">
              <w:rPr>
                <w:rFonts w:cs="Arial"/>
                <w:sz w:val="16"/>
                <w:szCs w:val="16"/>
              </w:rPr>
              <w:t xml:space="preserve"> point</w:t>
            </w:r>
            <w:r w:rsidR="00CA0941" w:rsidRPr="00BC021F">
              <w:rPr>
                <w:rFonts w:cs="Arial"/>
                <w:sz w:val="16"/>
                <w:szCs w:val="16"/>
              </w:rPr>
              <w:t xml:space="preserve"> on the newly established People Research, Culture and Environment sub-committee</w:t>
            </w:r>
            <w:r w:rsidR="000C2F40" w:rsidRPr="00BC021F">
              <w:rPr>
                <w:rFonts w:cs="Arial"/>
                <w:sz w:val="16"/>
                <w:szCs w:val="16"/>
              </w:rPr>
              <w:t xml:space="preserve"> and discussed with the Research Staff Forum through presentations and focus groups.</w:t>
            </w:r>
            <w:r w:rsidR="001414AF" w:rsidRPr="00BC021F">
              <w:rPr>
                <w:rFonts w:cs="Arial"/>
                <w:sz w:val="16"/>
                <w:szCs w:val="16"/>
              </w:rPr>
              <w:t xml:space="preserve"> Evaluation of any interventions will be carried out and fed into </w:t>
            </w:r>
            <w:r w:rsidR="000A6C64" w:rsidRPr="00BC021F">
              <w:rPr>
                <w:rFonts w:cs="Arial"/>
                <w:sz w:val="16"/>
                <w:szCs w:val="16"/>
              </w:rPr>
              <w:t>future action plans.</w:t>
            </w:r>
          </w:p>
          <w:p w14:paraId="306DC291" w14:textId="77777777" w:rsidR="00C20477" w:rsidRDefault="00C20477" w:rsidP="00B376A5">
            <w:pPr>
              <w:rPr>
                <w:rFonts w:cs="Arial"/>
                <w:sz w:val="16"/>
                <w:szCs w:val="16"/>
              </w:rPr>
            </w:pPr>
          </w:p>
          <w:p w14:paraId="1A3146F7" w14:textId="140DA54C" w:rsidR="00B376A5" w:rsidRPr="00917F2C" w:rsidRDefault="00B376A5" w:rsidP="00B376A5">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6F7C24AE" w14:textId="08A6F629" w:rsidR="00917F2C" w:rsidRPr="00917F2C" w:rsidRDefault="00917F2C" w:rsidP="002B3965">
            <w:pPr>
              <w:pStyle w:val="paragraph"/>
              <w:spacing w:before="0" w:beforeAutospacing="0" w:after="0" w:afterAutospacing="0"/>
              <w:textAlignment w:val="baseline"/>
              <w:rPr>
                <w:rFonts w:cs="Arial"/>
                <w:sz w:val="16"/>
                <w:szCs w:val="16"/>
              </w:rPr>
            </w:pPr>
          </w:p>
        </w:tc>
        <w:tc>
          <w:tcPr>
            <w:tcW w:w="992" w:type="dxa"/>
            <w:tcBorders>
              <w:top w:val="nil"/>
              <w:left w:val="nil"/>
              <w:bottom w:val="single" w:sz="4" w:space="0" w:color="auto"/>
              <w:right w:val="single" w:sz="4" w:space="0" w:color="auto"/>
            </w:tcBorders>
            <w:shd w:val="clear" w:color="auto" w:fill="FFFFFF" w:themeFill="background1"/>
            <w:hideMark/>
          </w:tcPr>
          <w:p w14:paraId="089814D6"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D63FF54" w14:textId="77777777" w:rsidR="00917F2C" w:rsidRPr="00917F2C" w:rsidRDefault="00917F2C" w:rsidP="00917F2C">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0470C17" w14:textId="77777777" w:rsidR="00917F2C" w:rsidRPr="00917F2C" w:rsidRDefault="00917F2C" w:rsidP="00917F2C">
            <w:pPr>
              <w:rPr>
                <w:rFonts w:cs="Arial"/>
                <w:sz w:val="16"/>
                <w:szCs w:val="16"/>
                <w:lang w:eastAsia="en-GB"/>
              </w:rPr>
            </w:pPr>
            <w:r w:rsidRPr="00917F2C">
              <w:rPr>
                <w:rFonts w:cs="Arial"/>
                <w:sz w:val="16"/>
                <w:szCs w:val="16"/>
                <w:lang w:eastAsia="en-GB"/>
              </w:rPr>
              <w:t> </w:t>
            </w:r>
          </w:p>
        </w:tc>
      </w:tr>
      <w:tr w:rsidR="00E134D9" w:rsidRPr="00917F2C" w14:paraId="69C804E8" w14:textId="77777777" w:rsidTr="00786701">
        <w:trPr>
          <w:trHeight w:val="1210"/>
        </w:trPr>
        <w:tc>
          <w:tcPr>
            <w:tcW w:w="885" w:type="dxa"/>
            <w:tcBorders>
              <w:top w:val="nil"/>
              <w:left w:val="single" w:sz="4" w:space="0" w:color="auto"/>
              <w:bottom w:val="single" w:sz="4" w:space="0" w:color="auto"/>
              <w:right w:val="single" w:sz="4" w:space="0" w:color="auto"/>
            </w:tcBorders>
            <w:shd w:val="clear" w:color="auto" w:fill="auto"/>
            <w:hideMark/>
          </w:tcPr>
          <w:p w14:paraId="0623CEEF" w14:textId="77777777" w:rsidR="001F1651" w:rsidRPr="00917F2C" w:rsidRDefault="001F1651" w:rsidP="001F1651">
            <w:pPr>
              <w:rPr>
                <w:rFonts w:cs="Arial"/>
                <w:sz w:val="16"/>
                <w:szCs w:val="16"/>
                <w:lang w:eastAsia="en-GB"/>
              </w:rPr>
            </w:pPr>
            <w:r w:rsidRPr="00917F2C">
              <w:rPr>
                <w:rFonts w:cs="Arial"/>
                <w:sz w:val="16"/>
                <w:szCs w:val="16"/>
                <w:lang w:eastAsia="en-GB"/>
              </w:rPr>
              <w:t>ECI2</w:t>
            </w:r>
          </w:p>
        </w:tc>
        <w:tc>
          <w:tcPr>
            <w:tcW w:w="1843" w:type="dxa"/>
            <w:tcBorders>
              <w:top w:val="nil"/>
              <w:left w:val="nil"/>
              <w:bottom w:val="single" w:sz="4" w:space="0" w:color="auto"/>
              <w:right w:val="single" w:sz="4" w:space="0" w:color="auto"/>
            </w:tcBorders>
            <w:shd w:val="clear" w:color="auto" w:fill="auto"/>
            <w:hideMark/>
          </w:tcPr>
          <w:p w14:paraId="26C650B6" w14:textId="77777777" w:rsidR="001F1651" w:rsidRPr="00917F2C" w:rsidRDefault="001F1651" w:rsidP="003A393D">
            <w:pPr>
              <w:rPr>
                <w:rFonts w:cs="Arial"/>
                <w:sz w:val="16"/>
                <w:szCs w:val="16"/>
                <w:lang w:eastAsia="en-GB"/>
              </w:rPr>
            </w:pPr>
            <w:r w:rsidRPr="00917F2C">
              <w:rPr>
                <w:rFonts w:cs="Arial"/>
                <w:sz w:val="16"/>
                <w:szCs w:val="16"/>
                <w:lang w:eastAsia="en-GB"/>
              </w:rPr>
              <w:t>Ensure institutional policies and practices relevant to researchers are inclusive, equitable and transparent, and are well-communicated to researchers and their managers.</w:t>
            </w:r>
          </w:p>
        </w:tc>
        <w:tc>
          <w:tcPr>
            <w:tcW w:w="3969" w:type="dxa"/>
            <w:tcBorders>
              <w:top w:val="nil"/>
              <w:left w:val="nil"/>
              <w:bottom w:val="single" w:sz="4" w:space="0" w:color="auto"/>
              <w:right w:val="single" w:sz="4" w:space="0" w:color="auto"/>
            </w:tcBorders>
            <w:shd w:val="clear" w:color="auto" w:fill="FFFFFF" w:themeFill="background1"/>
            <w:hideMark/>
          </w:tcPr>
          <w:p w14:paraId="6EE3A2AD" w14:textId="71A33079" w:rsidR="001F1651" w:rsidRPr="00B821E4" w:rsidRDefault="00F74A7E" w:rsidP="001F1651">
            <w:pPr>
              <w:rPr>
                <w:rStyle w:val="eop"/>
                <w:rFonts w:cs="Arial"/>
                <w:color w:val="000000"/>
                <w:sz w:val="16"/>
                <w:szCs w:val="16"/>
                <w:shd w:val="clear" w:color="auto" w:fill="FFFFFF"/>
              </w:rPr>
            </w:pPr>
            <w:r>
              <w:rPr>
                <w:rStyle w:val="eop"/>
                <w:rFonts w:cs="Arial"/>
                <w:color w:val="000000"/>
                <w:sz w:val="16"/>
                <w:szCs w:val="16"/>
                <w:shd w:val="clear" w:color="auto" w:fill="FFFFFF"/>
              </w:rPr>
              <w:t>We</w:t>
            </w:r>
            <w:r w:rsidRPr="00B821E4">
              <w:rPr>
                <w:rStyle w:val="eop"/>
                <w:rFonts w:cs="Arial"/>
                <w:color w:val="000000"/>
                <w:sz w:val="16"/>
                <w:szCs w:val="16"/>
                <w:shd w:val="clear" w:color="auto" w:fill="FFFFFF"/>
              </w:rPr>
              <w:t xml:space="preserve"> </w:t>
            </w:r>
            <w:r w:rsidR="001F1651" w:rsidRPr="00B821E4">
              <w:rPr>
                <w:rStyle w:val="eop"/>
                <w:rFonts w:cs="Arial"/>
                <w:color w:val="000000"/>
                <w:sz w:val="16"/>
                <w:szCs w:val="16"/>
                <w:shd w:val="clear" w:color="auto" w:fill="FFFFFF"/>
              </w:rPr>
              <w:t xml:space="preserve">will </w:t>
            </w:r>
            <w:r>
              <w:rPr>
                <w:rStyle w:val="eop"/>
                <w:rFonts w:cs="Arial"/>
                <w:color w:val="000000"/>
                <w:sz w:val="16"/>
                <w:szCs w:val="16"/>
                <w:shd w:val="clear" w:color="auto" w:fill="FFFFFF"/>
              </w:rPr>
              <w:t>undertake</w:t>
            </w:r>
            <w:r w:rsidRPr="00B821E4">
              <w:rPr>
                <w:rStyle w:val="eop"/>
                <w:rFonts w:cs="Arial"/>
                <w:color w:val="000000"/>
                <w:sz w:val="16"/>
                <w:szCs w:val="16"/>
                <w:shd w:val="clear" w:color="auto" w:fill="FFFFFF"/>
              </w:rPr>
              <w:t xml:space="preserve"> </w:t>
            </w:r>
            <w:r w:rsidR="001F1651" w:rsidRPr="00B821E4">
              <w:rPr>
                <w:rStyle w:val="eop"/>
                <w:rFonts w:cs="Arial"/>
                <w:color w:val="000000"/>
                <w:sz w:val="16"/>
                <w:szCs w:val="16"/>
                <w:shd w:val="clear" w:color="auto" w:fill="FFFFFF"/>
              </w:rPr>
              <w:t>a full review of key policies including our Dignity at Work and Study (DAWS) and Grievance policies.</w:t>
            </w:r>
          </w:p>
          <w:p w14:paraId="21131E33" w14:textId="1C8780DA" w:rsidR="001F1651" w:rsidRPr="00917F2C" w:rsidRDefault="001F1651" w:rsidP="001F1651">
            <w:pPr>
              <w:rPr>
                <w:rFonts w:cs="Arial"/>
                <w:sz w:val="16"/>
                <w:szCs w:val="16"/>
                <w:lang w:eastAsia="en-GB"/>
              </w:rPr>
            </w:pPr>
            <w:r w:rsidRPr="00B821E4">
              <w:rPr>
                <w:rStyle w:val="eop"/>
                <w:rFonts w:cs="Arial"/>
                <w:color w:val="000000"/>
                <w:sz w:val="16"/>
                <w:szCs w:val="16"/>
                <w:shd w:val="clear" w:color="auto" w:fill="FFFFFF"/>
              </w:rPr>
              <w:t xml:space="preserve">The People Directorate </w:t>
            </w:r>
            <w:r w:rsidR="00F74A7E">
              <w:rPr>
                <w:rStyle w:val="eop"/>
                <w:rFonts w:cs="Arial"/>
                <w:color w:val="000000"/>
                <w:sz w:val="16"/>
                <w:szCs w:val="16"/>
                <w:shd w:val="clear" w:color="auto" w:fill="FFFFFF"/>
              </w:rPr>
              <w:t xml:space="preserve">will recruit </w:t>
            </w:r>
            <w:r w:rsidRPr="00B821E4">
              <w:rPr>
                <w:rStyle w:val="eop"/>
                <w:rFonts w:cs="Arial"/>
                <w:color w:val="000000"/>
                <w:sz w:val="16"/>
                <w:szCs w:val="16"/>
                <w:shd w:val="clear" w:color="auto" w:fill="FFFFFF"/>
              </w:rPr>
              <w:t>a People Partner to focus specifically on Policy.</w:t>
            </w:r>
          </w:p>
        </w:tc>
        <w:tc>
          <w:tcPr>
            <w:tcW w:w="992" w:type="dxa"/>
            <w:tcBorders>
              <w:top w:val="nil"/>
              <w:left w:val="nil"/>
              <w:bottom w:val="single" w:sz="4" w:space="0" w:color="auto"/>
              <w:right w:val="single" w:sz="4" w:space="0" w:color="auto"/>
            </w:tcBorders>
            <w:shd w:val="clear" w:color="auto" w:fill="FFFFFF" w:themeFill="background1"/>
            <w:hideMark/>
          </w:tcPr>
          <w:p w14:paraId="757A5A53" w14:textId="1CBDF415"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71E80D26" w14:textId="2C447F43"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August 2024</w:t>
            </w:r>
          </w:p>
        </w:tc>
        <w:tc>
          <w:tcPr>
            <w:tcW w:w="1417" w:type="dxa"/>
            <w:tcBorders>
              <w:top w:val="nil"/>
              <w:left w:val="nil"/>
              <w:bottom w:val="single" w:sz="4" w:space="0" w:color="auto"/>
              <w:right w:val="single" w:sz="4" w:space="0" w:color="auto"/>
            </w:tcBorders>
            <w:shd w:val="clear" w:color="auto" w:fill="FFFFFF" w:themeFill="background1"/>
            <w:hideMark/>
          </w:tcPr>
          <w:p w14:paraId="6E4D5354" w14:textId="5AD2EF20" w:rsidR="001F1651" w:rsidRPr="00917F2C" w:rsidRDefault="001F1651" w:rsidP="001F1651">
            <w:pPr>
              <w:rPr>
                <w:rFonts w:cs="Arial"/>
                <w:sz w:val="16"/>
                <w:szCs w:val="16"/>
                <w:lang w:eastAsia="en-GB"/>
              </w:rPr>
            </w:pPr>
            <w:r w:rsidRPr="00DA048C">
              <w:rPr>
                <w:rFonts w:cs="Arial"/>
                <w:sz w:val="16"/>
                <w:szCs w:val="16"/>
                <w:lang w:eastAsia="en-GB"/>
              </w:rPr>
              <w:t>People directorate – Head of People Partnering</w:t>
            </w:r>
          </w:p>
        </w:tc>
        <w:tc>
          <w:tcPr>
            <w:tcW w:w="7513" w:type="dxa"/>
            <w:tcBorders>
              <w:top w:val="nil"/>
              <w:left w:val="nil"/>
              <w:bottom w:val="single" w:sz="4" w:space="0" w:color="auto"/>
              <w:right w:val="single" w:sz="4" w:space="0" w:color="auto"/>
            </w:tcBorders>
            <w:shd w:val="clear" w:color="auto" w:fill="FFFFFF" w:themeFill="background1"/>
          </w:tcPr>
          <w:p w14:paraId="2BB8F4AF" w14:textId="77777777" w:rsidR="00735CAE" w:rsidRPr="00E973AB" w:rsidRDefault="00735CAE" w:rsidP="00735CAE">
            <w:pPr>
              <w:rPr>
                <w:rFonts w:cs="Arial"/>
                <w:b/>
                <w:bCs/>
                <w:sz w:val="16"/>
                <w:szCs w:val="16"/>
              </w:rPr>
            </w:pPr>
            <w:r w:rsidRPr="00E973AB">
              <w:rPr>
                <w:rFonts w:cs="Arial"/>
                <w:b/>
                <w:bCs/>
                <w:sz w:val="16"/>
                <w:szCs w:val="16"/>
              </w:rPr>
              <w:t xml:space="preserve">Impact will be measured by: </w:t>
            </w:r>
          </w:p>
          <w:p w14:paraId="5CAC9702" w14:textId="0D02BCDD" w:rsidR="007929C7" w:rsidRDefault="00570258" w:rsidP="001F1651">
            <w:pPr>
              <w:rPr>
                <w:rFonts w:cs="Arial"/>
                <w:sz w:val="16"/>
                <w:szCs w:val="16"/>
                <w:lang w:eastAsia="en-GB"/>
              </w:rPr>
            </w:pPr>
            <w:r>
              <w:rPr>
                <w:rFonts w:cs="Arial"/>
                <w:sz w:val="16"/>
                <w:szCs w:val="16"/>
                <w:lang w:eastAsia="en-GB"/>
              </w:rPr>
              <w:t>Linking all</w:t>
            </w:r>
            <w:r w:rsidR="00B0250E">
              <w:rPr>
                <w:rFonts w:cs="Arial"/>
                <w:sz w:val="16"/>
                <w:szCs w:val="16"/>
                <w:lang w:eastAsia="en-GB"/>
              </w:rPr>
              <w:t xml:space="preserve"> policies via the relevant </w:t>
            </w:r>
            <w:r w:rsidR="00F5779D">
              <w:rPr>
                <w:rFonts w:cs="Arial"/>
                <w:sz w:val="16"/>
                <w:szCs w:val="16"/>
                <w:lang w:eastAsia="en-GB"/>
              </w:rPr>
              <w:t xml:space="preserve">web and </w:t>
            </w:r>
            <w:r w:rsidR="00B0250E">
              <w:rPr>
                <w:rFonts w:cs="Arial"/>
                <w:sz w:val="16"/>
                <w:szCs w:val="16"/>
                <w:lang w:eastAsia="en-GB"/>
              </w:rPr>
              <w:t>Sharepoint</w:t>
            </w:r>
            <w:r w:rsidR="00F5779D">
              <w:rPr>
                <w:rFonts w:cs="Arial"/>
                <w:sz w:val="16"/>
                <w:szCs w:val="16"/>
                <w:lang w:eastAsia="en-GB"/>
              </w:rPr>
              <w:t xml:space="preserve"> sites and </w:t>
            </w:r>
            <w:r w:rsidR="0017625F">
              <w:rPr>
                <w:rFonts w:cs="Arial"/>
                <w:sz w:val="16"/>
                <w:szCs w:val="16"/>
                <w:lang w:eastAsia="en-GB"/>
              </w:rPr>
              <w:t>via internal channels to continually promote</w:t>
            </w:r>
            <w:r w:rsidR="00194047">
              <w:rPr>
                <w:rFonts w:cs="Arial"/>
                <w:sz w:val="16"/>
                <w:szCs w:val="16"/>
                <w:lang w:eastAsia="en-GB"/>
              </w:rPr>
              <w:t xml:space="preserve"> and measure</w:t>
            </w:r>
            <w:r w:rsidR="000B62BA">
              <w:rPr>
                <w:rFonts w:cs="Arial"/>
                <w:sz w:val="16"/>
                <w:szCs w:val="16"/>
                <w:lang w:eastAsia="en-GB"/>
              </w:rPr>
              <w:t xml:space="preserve"> increased awareness</w:t>
            </w:r>
            <w:r w:rsidR="00194047">
              <w:rPr>
                <w:rFonts w:cs="Arial"/>
                <w:sz w:val="16"/>
                <w:szCs w:val="16"/>
                <w:lang w:eastAsia="en-GB"/>
              </w:rPr>
              <w:t xml:space="preserve"> via MSForms pulse survey referred to in ECI1.</w:t>
            </w:r>
            <w:r w:rsidR="007474A8">
              <w:rPr>
                <w:rFonts w:cs="Arial"/>
                <w:sz w:val="16"/>
                <w:szCs w:val="16"/>
                <w:lang w:eastAsia="en-GB"/>
              </w:rPr>
              <w:t xml:space="preserve"> Aiming for 60% of Research Staff and Line-managers</w:t>
            </w:r>
            <w:r w:rsidR="00EC06C2">
              <w:rPr>
                <w:rFonts w:cs="Arial"/>
                <w:sz w:val="16"/>
                <w:szCs w:val="16"/>
                <w:lang w:eastAsia="en-GB"/>
              </w:rPr>
              <w:t xml:space="preserve"> to agree that the </w:t>
            </w:r>
            <w:r w:rsidR="00EC06C2" w:rsidRPr="00EC06C2">
              <w:rPr>
                <w:rFonts w:cs="Arial"/>
                <w:sz w:val="16"/>
                <w:szCs w:val="16"/>
                <w:lang w:eastAsia="en-GB"/>
              </w:rPr>
              <w:t>institutional policies and practices relevant to researchers are inclusive, equitable and transparent</w:t>
            </w:r>
            <w:r w:rsidR="00EC06C2">
              <w:rPr>
                <w:rFonts w:cs="Arial"/>
                <w:sz w:val="16"/>
                <w:szCs w:val="16"/>
                <w:lang w:eastAsia="en-GB"/>
              </w:rPr>
              <w:t>.</w:t>
            </w:r>
          </w:p>
          <w:p w14:paraId="248085F4" w14:textId="77777777" w:rsidR="00345DA3" w:rsidRDefault="00345DA3" w:rsidP="001F1651">
            <w:pPr>
              <w:rPr>
                <w:rFonts w:cs="Arial"/>
                <w:sz w:val="16"/>
                <w:szCs w:val="16"/>
                <w:lang w:eastAsia="en-GB"/>
              </w:rPr>
            </w:pPr>
          </w:p>
          <w:p w14:paraId="2F548FF3" w14:textId="77777777" w:rsidR="00345DA3" w:rsidRPr="001F1651" w:rsidRDefault="00345DA3" w:rsidP="00345DA3">
            <w:pPr>
              <w:rPr>
                <w:rFonts w:cs="Arial"/>
                <w:sz w:val="16"/>
                <w:szCs w:val="16"/>
                <w:lang w:eastAsia="en-GB"/>
              </w:rPr>
            </w:pPr>
            <w:r>
              <w:rPr>
                <w:rFonts w:cs="Arial"/>
                <w:sz w:val="16"/>
                <w:szCs w:val="16"/>
                <w:lang w:eastAsia="en-GB"/>
              </w:rPr>
              <w:t xml:space="preserve">Ensuring that the </w:t>
            </w:r>
            <w:r w:rsidRPr="001F1651">
              <w:rPr>
                <w:rFonts w:cs="Arial"/>
                <w:sz w:val="16"/>
                <w:szCs w:val="16"/>
                <w:lang w:eastAsia="en-GB"/>
              </w:rPr>
              <w:t xml:space="preserve">number of grievances and DAWS complaints </w:t>
            </w:r>
            <w:r>
              <w:rPr>
                <w:rFonts w:cs="Arial"/>
                <w:sz w:val="16"/>
                <w:szCs w:val="16"/>
                <w:lang w:eastAsia="en-GB"/>
              </w:rPr>
              <w:t xml:space="preserve">are closely monitored </w:t>
            </w:r>
            <w:r w:rsidRPr="001F1651">
              <w:rPr>
                <w:rFonts w:cs="Arial"/>
                <w:sz w:val="16"/>
                <w:szCs w:val="16"/>
                <w:lang w:eastAsia="en-GB"/>
              </w:rPr>
              <w:t>and regularly report on the number of DAWS and grievance cases. This report is shared with an external governance committee - People and Organisational Development Committee (PODCO) annually.</w:t>
            </w:r>
          </w:p>
          <w:p w14:paraId="5A231BB1" w14:textId="77777777" w:rsidR="00345DA3" w:rsidRDefault="00345DA3" w:rsidP="00345DA3">
            <w:pPr>
              <w:rPr>
                <w:rFonts w:cs="Arial"/>
                <w:sz w:val="16"/>
                <w:szCs w:val="16"/>
                <w:lang w:eastAsia="en-GB"/>
              </w:rPr>
            </w:pPr>
            <w:r w:rsidRPr="001F1651">
              <w:rPr>
                <w:rFonts w:cs="Arial"/>
                <w:sz w:val="16"/>
                <w:szCs w:val="16"/>
                <w:lang w:eastAsia="en-GB"/>
              </w:rPr>
              <w:t>Focusing on clearer policy and more detailed guidance for managers will reduce the number of formal cases, with a 20% target in reduction of the number of cases which reach employment tribunal.</w:t>
            </w:r>
          </w:p>
          <w:p w14:paraId="322CD618" w14:textId="77777777" w:rsidR="00345DA3" w:rsidRDefault="00345DA3" w:rsidP="001F1651">
            <w:pPr>
              <w:rPr>
                <w:rFonts w:cs="Arial"/>
                <w:sz w:val="16"/>
                <w:szCs w:val="16"/>
                <w:lang w:eastAsia="en-GB"/>
              </w:rPr>
            </w:pPr>
          </w:p>
          <w:p w14:paraId="2782A658" w14:textId="6AD9623C" w:rsidR="001F1651" w:rsidRPr="001F1651"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5A3435F0" w14:textId="14FE9307"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20062C5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7DF5AD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EAC0EFE"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6FE61910" w14:textId="77777777" w:rsidTr="00786701">
        <w:trPr>
          <w:trHeight w:val="1200"/>
        </w:trPr>
        <w:tc>
          <w:tcPr>
            <w:tcW w:w="885" w:type="dxa"/>
            <w:tcBorders>
              <w:top w:val="nil"/>
              <w:left w:val="single" w:sz="4" w:space="0" w:color="auto"/>
              <w:bottom w:val="single" w:sz="4" w:space="0" w:color="auto"/>
              <w:right w:val="single" w:sz="4" w:space="0" w:color="auto"/>
            </w:tcBorders>
            <w:shd w:val="clear" w:color="auto" w:fill="auto"/>
            <w:hideMark/>
          </w:tcPr>
          <w:p w14:paraId="397121EE" w14:textId="77777777" w:rsidR="001F1651" w:rsidRPr="00917F2C" w:rsidRDefault="001F1651" w:rsidP="001F1651">
            <w:pPr>
              <w:rPr>
                <w:rFonts w:cs="Arial"/>
                <w:sz w:val="16"/>
                <w:szCs w:val="16"/>
                <w:lang w:eastAsia="en-GB"/>
              </w:rPr>
            </w:pPr>
            <w:r w:rsidRPr="00917F2C">
              <w:rPr>
                <w:rFonts w:cs="Arial"/>
                <w:sz w:val="16"/>
                <w:szCs w:val="16"/>
                <w:lang w:eastAsia="en-GB"/>
              </w:rPr>
              <w:t>ECI6</w:t>
            </w:r>
          </w:p>
        </w:tc>
        <w:tc>
          <w:tcPr>
            <w:tcW w:w="1843" w:type="dxa"/>
            <w:tcBorders>
              <w:top w:val="nil"/>
              <w:left w:val="nil"/>
              <w:bottom w:val="single" w:sz="4" w:space="0" w:color="auto"/>
              <w:right w:val="single" w:sz="4" w:space="0" w:color="auto"/>
            </w:tcBorders>
            <w:shd w:val="clear" w:color="auto" w:fill="auto"/>
            <w:hideMark/>
          </w:tcPr>
          <w:p w14:paraId="442F85A5" w14:textId="77777777" w:rsidR="001F1651" w:rsidRPr="00917F2C" w:rsidRDefault="001F1651" w:rsidP="003A393D">
            <w:pPr>
              <w:rPr>
                <w:rFonts w:cs="Arial"/>
                <w:sz w:val="16"/>
                <w:szCs w:val="16"/>
                <w:lang w:eastAsia="en-GB"/>
              </w:rPr>
            </w:pPr>
            <w:r w:rsidRPr="00917F2C">
              <w:rPr>
                <w:rFonts w:cs="Arial"/>
                <w:sz w:val="16"/>
                <w:szCs w:val="16"/>
                <w:lang w:eastAsia="en-GB"/>
              </w:rPr>
              <w:t>Regularly review and report on the quality of the research environment and culture, including seeking feedback from researchers, and using the outcomes to improve institutional practices.</w:t>
            </w:r>
          </w:p>
        </w:tc>
        <w:tc>
          <w:tcPr>
            <w:tcW w:w="3969" w:type="dxa"/>
            <w:tcBorders>
              <w:top w:val="nil"/>
              <w:left w:val="nil"/>
              <w:bottom w:val="single" w:sz="4" w:space="0" w:color="auto"/>
              <w:right w:val="single" w:sz="4" w:space="0" w:color="auto"/>
            </w:tcBorders>
            <w:shd w:val="clear" w:color="auto" w:fill="FFFFFF" w:themeFill="background1"/>
            <w:hideMark/>
          </w:tcPr>
          <w:p w14:paraId="57970FCB" w14:textId="5E6D6BB1" w:rsidR="001F1651" w:rsidRDefault="006D539F" w:rsidP="001F1651">
            <w:pPr>
              <w:rPr>
                <w:rStyle w:val="eop"/>
                <w:rFonts w:cs="Arial"/>
                <w:color w:val="000000"/>
                <w:sz w:val="16"/>
                <w:szCs w:val="16"/>
                <w:shd w:val="clear" w:color="auto" w:fill="FFFFFF"/>
              </w:rPr>
            </w:pPr>
            <w:r>
              <w:rPr>
                <w:rStyle w:val="normaltextrun"/>
                <w:rFonts w:cs="Arial"/>
                <w:sz w:val="16"/>
                <w:szCs w:val="16"/>
                <w:shd w:val="clear" w:color="auto" w:fill="FFFFFF"/>
              </w:rPr>
              <w:t xml:space="preserve">  The </w:t>
            </w:r>
            <w:r w:rsidR="001F1651" w:rsidRPr="000A680D">
              <w:rPr>
                <w:rStyle w:val="normaltextrun"/>
                <w:rFonts w:cs="Arial"/>
                <w:sz w:val="16"/>
                <w:szCs w:val="16"/>
                <w:shd w:val="clear" w:color="auto" w:fill="FFFFFF"/>
              </w:rPr>
              <w:t>all-staff survey run</w:t>
            </w:r>
            <w:r>
              <w:rPr>
                <w:rStyle w:val="normaltextrun"/>
                <w:rFonts w:cs="Arial"/>
                <w:sz w:val="16"/>
                <w:szCs w:val="16"/>
                <w:shd w:val="clear" w:color="auto" w:fill="FFFFFF"/>
              </w:rPr>
              <w:t>s</w:t>
            </w:r>
            <w:r w:rsidR="001F1651" w:rsidRPr="000A680D">
              <w:rPr>
                <w:rStyle w:val="normaltextrun"/>
                <w:rFonts w:cs="Arial"/>
                <w:sz w:val="16"/>
                <w:szCs w:val="16"/>
                <w:shd w:val="clear" w:color="auto" w:fill="FFFFFF"/>
              </w:rPr>
              <w:t xml:space="preserve"> every two years, with the possibility of additional pulse surveys if a business need arises.</w:t>
            </w:r>
          </w:p>
          <w:p w14:paraId="6E26F124" w14:textId="10652AFB"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66FDE8FD" w14:textId="0D0E52BA" w:rsidR="001F1651" w:rsidRPr="00917F2C" w:rsidRDefault="001F1651" w:rsidP="001F1651">
            <w:pPr>
              <w:rPr>
                <w:rFonts w:cs="Arial"/>
                <w:sz w:val="16"/>
                <w:szCs w:val="16"/>
                <w:lang w:eastAsia="en-GB"/>
              </w:rPr>
            </w:pPr>
            <w:r w:rsidRPr="00917F2C">
              <w:rPr>
                <w:rFonts w:cs="Arial"/>
                <w:sz w:val="16"/>
                <w:szCs w:val="16"/>
                <w:lang w:eastAsia="en-GB"/>
              </w:rPr>
              <w:t> </w:t>
            </w:r>
            <w:r>
              <w:rPr>
                <w:rStyle w:val="normaltextrun"/>
                <w:rFonts w:cs="Arial"/>
                <w:color w:val="000000"/>
                <w:sz w:val="16"/>
                <w:szCs w:val="16"/>
                <w:shd w:val="clear" w:color="auto" w:fill="FFFFFF"/>
              </w:rPr>
              <w:t>No </w:t>
            </w:r>
            <w:r>
              <w:rPr>
                <w:rStyle w:val="eop"/>
                <w:rFonts w:cs="Arial"/>
                <w:color w:val="000000"/>
                <w:sz w:val="16"/>
                <w:szCs w:val="16"/>
                <w:shd w:val="clear" w:color="auto" w:fill="FFFFFF"/>
              </w:rPr>
              <w:t> </w:t>
            </w:r>
          </w:p>
        </w:tc>
        <w:tc>
          <w:tcPr>
            <w:tcW w:w="1134" w:type="dxa"/>
            <w:tcBorders>
              <w:top w:val="nil"/>
              <w:left w:val="nil"/>
              <w:bottom w:val="single" w:sz="4" w:space="0" w:color="auto"/>
              <w:right w:val="single" w:sz="4" w:space="0" w:color="auto"/>
            </w:tcBorders>
            <w:shd w:val="clear" w:color="auto" w:fill="FFFFFF" w:themeFill="background1"/>
            <w:hideMark/>
          </w:tcPr>
          <w:p w14:paraId="35E015F1" w14:textId="20E5474C" w:rsidR="001F1651" w:rsidRPr="00132F4A" w:rsidRDefault="001F1651" w:rsidP="001F1651">
            <w:pPr>
              <w:rPr>
                <w:rFonts w:cs="Arial"/>
                <w:sz w:val="16"/>
                <w:szCs w:val="16"/>
                <w:lang w:eastAsia="en-GB"/>
              </w:rPr>
            </w:pPr>
            <w:r w:rsidRPr="00DD63CF">
              <w:rPr>
                <w:rStyle w:val="normaltextrun"/>
                <w:rFonts w:cs="Arial"/>
                <w:color w:val="000000"/>
                <w:sz w:val="16"/>
                <w:szCs w:val="16"/>
                <w:shd w:val="clear" w:color="auto" w:fill="FFFFFF"/>
              </w:rPr>
              <w:t>No</w:t>
            </w:r>
            <w:r>
              <w:rPr>
                <w:rStyle w:val="normaltextrun"/>
                <w:rFonts w:cs="Arial"/>
                <w:color w:val="000000"/>
                <w:sz w:val="16"/>
                <w:szCs w:val="16"/>
                <w:shd w:val="clear" w:color="auto" w:fill="FFFFFF"/>
              </w:rPr>
              <w:t>vember</w:t>
            </w:r>
            <w:r w:rsidRPr="00DD63CF">
              <w:rPr>
                <w:rStyle w:val="normaltextrun"/>
                <w:rFonts w:cs="Arial"/>
                <w:color w:val="000000"/>
                <w:sz w:val="16"/>
                <w:szCs w:val="16"/>
                <w:shd w:val="clear" w:color="auto" w:fill="FFFFFF"/>
              </w:rPr>
              <w:t xml:space="preserve"> 2023 for first staff engagement survey. Nov</w:t>
            </w:r>
            <w:r>
              <w:rPr>
                <w:rStyle w:val="normaltextrun"/>
                <w:rFonts w:cs="Arial"/>
                <w:color w:val="000000"/>
                <w:sz w:val="16"/>
                <w:szCs w:val="16"/>
                <w:shd w:val="clear" w:color="auto" w:fill="FFFFFF"/>
              </w:rPr>
              <w:t xml:space="preserve">ember </w:t>
            </w:r>
            <w:r w:rsidRPr="00DD63CF">
              <w:rPr>
                <w:rStyle w:val="normaltextrun"/>
                <w:rFonts w:cs="Arial"/>
                <w:color w:val="000000"/>
                <w:sz w:val="16"/>
                <w:szCs w:val="16"/>
                <w:shd w:val="clear" w:color="auto" w:fill="FFFFFF"/>
              </w:rPr>
              <w:t>2025 for second staff engagement survey.</w:t>
            </w:r>
          </w:p>
        </w:tc>
        <w:tc>
          <w:tcPr>
            <w:tcW w:w="1417" w:type="dxa"/>
            <w:tcBorders>
              <w:top w:val="nil"/>
              <w:left w:val="nil"/>
              <w:bottom w:val="single" w:sz="4" w:space="0" w:color="auto"/>
              <w:right w:val="single" w:sz="4" w:space="0" w:color="auto"/>
            </w:tcBorders>
            <w:shd w:val="clear" w:color="auto" w:fill="FFFFFF" w:themeFill="background1"/>
            <w:hideMark/>
          </w:tcPr>
          <w:p w14:paraId="70B684D5" w14:textId="02BBECDA" w:rsidR="001F1651" w:rsidRPr="00917F2C" w:rsidRDefault="001F1651" w:rsidP="001F1651">
            <w:pPr>
              <w:spacing w:line="259" w:lineRule="auto"/>
              <w:rPr>
                <w:rFonts w:cs="Arial"/>
                <w:sz w:val="16"/>
                <w:szCs w:val="16"/>
                <w:lang w:eastAsia="en-GB"/>
              </w:rPr>
            </w:pPr>
            <w:r w:rsidRPr="00123BD6">
              <w:rPr>
                <w:rFonts w:cs="Arial"/>
                <w:sz w:val="16"/>
                <w:szCs w:val="16"/>
                <w:lang w:eastAsia="en-GB"/>
              </w:rPr>
              <w:t>Head of Talent and Development and the new Researcher Development Manager (</w:t>
            </w:r>
            <w:r>
              <w:rPr>
                <w:rFonts w:cs="Arial"/>
                <w:sz w:val="16"/>
                <w:szCs w:val="16"/>
                <w:lang w:eastAsia="en-GB"/>
              </w:rPr>
              <w:t xml:space="preserve">in post March </w:t>
            </w:r>
            <w:r w:rsidRPr="00123BD6">
              <w:rPr>
                <w:rFonts w:cs="Arial"/>
                <w:sz w:val="16"/>
                <w:szCs w:val="16"/>
                <w:lang w:eastAsia="en-GB"/>
              </w:rPr>
              <w:t>2024)</w:t>
            </w:r>
            <w:r>
              <w:rPr>
                <w:rFonts w:cs="Arial"/>
                <w:sz w:val="16"/>
                <w:szCs w:val="16"/>
                <w:lang w:eastAsia="en-GB"/>
              </w:rPr>
              <w:t xml:space="preserve"> </w:t>
            </w:r>
          </w:p>
        </w:tc>
        <w:tc>
          <w:tcPr>
            <w:tcW w:w="7513" w:type="dxa"/>
            <w:tcBorders>
              <w:top w:val="nil"/>
              <w:left w:val="nil"/>
              <w:bottom w:val="single" w:sz="4" w:space="0" w:color="auto"/>
              <w:right w:val="single" w:sz="4" w:space="0" w:color="auto"/>
            </w:tcBorders>
            <w:shd w:val="clear" w:color="auto" w:fill="FFFFFF" w:themeFill="background1"/>
            <w:hideMark/>
          </w:tcPr>
          <w:p w14:paraId="0220E364" w14:textId="77777777" w:rsidR="001A28BE" w:rsidRPr="00E973AB" w:rsidRDefault="001A28BE" w:rsidP="001A28BE">
            <w:pPr>
              <w:rPr>
                <w:rFonts w:cs="Arial"/>
                <w:b/>
                <w:bCs/>
                <w:sz w:val="16"/>
                <w:szCs w:val="16"/>
              </w:rPr>
            </w:pPr>
            <w:r w:rsidRPr="00E973AB">
              <w:rPr>
                <w:rFonts w:cs="Arial"/>
                <w:b/>
                <w:bCs/>
                <w:sz w:val="16"/>
                <w:szCs w:val="16"/>
              </w:rPr>
              <w:t xml:space="preserve">Impact will be measured by: </w:t>
            </w:r>
          </w:p>
          <w:p w14:paraId="55DA8F2E" w14:textId="3D34E314" w:rsidR="001A28BE" w:rsidRDefault="001A28BE" w:rsidP="001F1651">
            <w:pPr>
              <w:rPr>
                <w:rFonts w:cs="Arial"/>
                <w:sz w:val="16"/>
                <w:szCs w:val="16"/>
                <w:lang w:eastAsia="en-GB"/>
              </w:rPr>
            </w:pPr>
            <w:r>
              <w:rPr>
                <w:rFonts w:cs="Arial"/>
                <w:sz w:val="16"/>
                <w:szCs w:val="16"/>
                <w:lang w:eastAsia="en-GB"/>
              </w:rPr>
              <w:t>Comparing baseline survey data below every two years. For example:</w:t>
            </w:r>
          </w:p>
          <w:p w14:paraId="0E875AD5" w14:textId="1481E27D" w:rsidR="001F1651" w:rsidRPr="00B404EE" w:rsidRDefault="001F1651" w:rsidP="001F1651">
            <w:pPr>
              <w:rPr>
                <w:rFonts w:cs="Arial"/>
                <w:sz w:val="16"/>
                <w:szCs w:val="16"/>
                <w:lang w:eastAsia="en-GB"/>
              </w:rPr>
            </w:pPr>
            <w:r w:rsidRPr="00B404EE">
              <w:rPr>
                <w:rFonts w:cs="Arial"/>
                <w:sz w:val="16"/>
                <w:szCs w:val="16"/>
                <w:lang w:eastAsia="en-GB"/>
              </w:rPr>
              <w:t>Target</w:t>
            </w:r>
          </w:p>
          <w:p w14:paraId="79B44A8F" w14:textId="77777777" w:rsidR="001F1651" w:rsidRPr="00B404EE" w:rsidRDefault="001F1651" w:rsidP="001F1651">
            <w:pPr>
              <w:rPr>
                <w:rFonts w:cs="Arial"/>
                <w:sz w:val="16"/>
                <w:szCs w:val="16"/>
                <w:lang w:eastAsia="en-GB"/>
              </w:rPr>
            </w:pPr>
            <w:r w:rsidRPr="00B404EE">
              <w:rPr>
                <w:rFonts w:cs="Arial"/>
                <w:sz w:val="16"/>
                <w:szCs w:val="16"/>
                <w:lang w:eastAsia="en-GB"/>
              </w:rPr>
              <w:t>Baseline survey data for research staff:</w:t>
            </w:r>
          </w:p>
          <w:p w14:paraId="08F7B943" w14:textId="77777777" w:rsidR="001F1651" w:rsidRDefault="001F1651" w:rsidP="001F1651">
            <w:pPr>
              <w:rPr>
                <w:rFonts w:cs="Arial"/>
                <w:sz w:val="16"/>
                <w:szCs w:val="16"/>
                <w:lang w:eastAsia="en-GB"/>
              </w:rPr>
            </w:pPr>
            <w:r w:rsidRPr="00B404EE">
              <w:rPr>
                <w:rFonts w:cs="Arial"/>
                <w:sz w:val="16"/>
                <w:szCs w:val="16"/>
                <w:lang w:eastAsia="en-GB"/>
              </w:rPr>
              <w:t>Response rate – 48% (</w:t>
            </w:r>
          </w:p>
          <w:p w14:paraId="149D3E19" w14:textId="01111FA5" w:rsidR="001F1651" w:rsidRPr="00B404EE" w:rsidRDefault="001F1651" w:rsidP="001F1651">
            <w:pPr>
              <w:rPr>
                <w:rFonts w:cs="Arial"/>
                <w:sz w:val="16"/>
                <w:szCs w:val="16"/>
                <w:lang w:eastAsia="en-GB"/>
              </w:rPr>
            </w:pPr>
            <w:r w:rsidRPr="004E32F4">
              <w:rPr>
                <w:rFonts w:cs="Arial"/>
                <w:sz w:val="16"/>
                <w:szCs w:val="16"/>
                <w:lang w:eastAsia="en-GB"/>
              </w:rPr>
              <w:t>Culture, Employment and Development of Academic Researchers Survey (CEDARS)</w:t>
            </w:r>
            <w:r>
              <w:rPr>
                <w:rFonts w:cs="Arial"/>
                <w:sz w:val="16"/>
                <w:szCs w:val="16"/>
                <w:lang w:eastAsia="en-GB"/>
              </w:rPr>
              <w:t>)</w:t>
            </w:r>
            <w:r w:rsidRPr="00B404EE">
              <w:rPr>
                <w:rFonts w:cs="Arial"/>
                <w:sz w:val="16"/>
                <w:szCs w:val="16"/>
                <w:lang w:eastAsia="en-GB"/>
              </w:rPr>
              <w:t xml:space="preserve"> in 2021 was only 20%). We received 255 responses from 535 research staff. </w:t>
            </w:r>
          </w:p>
          <w:p w14:paraId="6F63F928" w14:textId="0DD27711" w:rsidR="001F1651" w:rsidRPr="00B404EE" w:rsidRDefault="001F1651" w:rsidP="001F1651">
            <w:pPr>
              <w:rPr>
                <w:rFonts w:cs="Arial"/>
                <w:sz w:val="16"/>
                <w:szCs w:val="16"/>
                <w:lang w:eastAsia="en-GB"/>
              </w:rPr>
            </w:pPr>
            <w:r w:rsidRPr="00B404EE">
              <w:rPr>
                <w:rFonts w:cs="Arial"/>
                <w:sz w:val="16"/>
                <w:szCs w:val="16"/>
                <w:lang w:eastAsia="en-GB"/>
              </w:rPr>
              <w:t xml:space="preserve">Engagement Index – 6/10, which is in the ‘moderate’ </w:t>
            </w:r>
            <w:r w:rsidR="00B302BA" w:rsidRPr="00B404EE">
              <w:rPr>
                <w:rFonts w:cs="Arial"/>
                <w:sz w:val="16"/>
                <w:szCs w:val="16"/>
                <w:lang w:eastAsia="en-GB"/>
              </w:rPr>
              <w:t>range.</w:t>
            </w:r>
          </w:p>
          <w:p w14:paraId="695A5696" w14:textId="4117FC4A" w:rsidR="001F1651" w:rsidRPr="00B404EE" w:rsidRDefault="001F1651" w:rsidP="001F1651">
            <w:pPr>
              <w:rPr>
                <w:rFonts w:cs="Arial"/>
                <w:sz w:val="16"/>
                <w:szCs w:val="16"/>
                <w:lang w:eastAsia="en-GB"/>
              </w:rPr>
            </w:pPr>
            <w:r w:rsidRPr="00B404EE">
              <w:rPr>
                <w:rFonts w:cs="Arial"/>
                <w:sz w:val="16"/>
                <w:szCs w:val="16"/>
                <w:lang w:eastAsia="en-GB"/>
              </w:rPr>
              <w:t xml:space="preserve">Average Score – 6.5/10, which is in the ‘moderate’ </w:t>
            </w:r>
            <w:r w:rsidR="00B302BA" w:rsidRPr="00B404EE">
              <w:rPr>
                <w:rFonts w:cs="Arial"/>
                <w:sz w:val="16"/>
                <w:szCs w:val="16"/>
                <w:lang w:eastAsia="en-GB"/>
              </w:rPr>
              <w:t>range.</w:t>
            </w:r>
          </w:p>
          <w:p w14:paraId="49B8976D" w14:textId="58B16BE7" w:rsidR="001F1651" w:rsidRPr="00B404EE" w:rsidRDefault="001F1651" w:rsidP="001F1651">
            <w:pPr>
              <w:rPr>
                <w:rFonts w:cs="Arial"/>
                <w:sz w:val="16"/>
                <w:szCs w:val="16"/>
                <w:lang w:eastAsia="en-GB"/>
              </w:rPr>
            </w:pPr>
            <w:r w:rsidRPr="00B404EE">
              <w:rPr>
                <w:rFonts w:cs="Arial"/>
                <w:sz w:val="16"/>
                <w:szCs w:val="16"/>
                <w:lang w:eastAsia="en-GB"/>
              </w:rPr>
              <w:t>ED</w:t>
            </w:r>
            <w:r>
              <w:rPr>
                <w:rFonts w:cs="Arial"/>
                <w:sz w:val="16"/>
                <w:szCs w:val="16"/>
                <w:lang w:eastAsia="en-GB"/>
              </w:rPr>
              <w:t>&amp;</w:t>
            </w:r>
            <w:r w:rsidRPr="00B404EE">
              <w:rPr>
                <w:rFonts w:cs="Arial"/>
                <w:sz w:val="16"/>
                <w:szCs w:val="16"/>
                <w:lang w:eastAsia="en-GB"/>
              </w:rPr>
              <w:t>I baseline question ‘I believe the University has an inclusive culture where I feel safe and respected’ – 7.1/10, which is in ‘positive’ range</w:t>
            </w:r>
            <w:r>
              <w:rPr>
                <w:rFonts w:cs="Arial"/>
                <w:sz w:val="16"/>
                <w:szCs w:val="16"/>
                <w:lang w:eastAsia="en-GB"/>
              </w:rPr>
              <w:t>.</w:t>
            </w:r>
          </w:p>
          <w:p w14:paraId="49960FC2" w14:textId="77777777" w:rsidR="001F1651" w:rsidRPr="00B404EE" w:rsidRDefault="001F1651" w:rsidP="001F1651">
            <w:pPr>
              <w:rPr>
                <w:rFonts w:cs="Arial"/>
                <w:sz w:val="16"/>
                <w:szCs w:val="16"/>
                <w:lang w:eastAsia="en-GB"/>
              </w:rPr>
            </w:pPr>
          </w:p>
          <w:p w14:paraId="1CE7532E" w14:textId="77777777" w:rsidR="001F1651" w:rsidRPr="00B404EE" w:rsidRDefault="001F1651" w:rsidP="001F1651">
            <w:pPr>
              <w:rPr>
                <w:rFonts w:cs="Arial"/>
                <w:sz w:val="16"/>
                <w:szCs w:val="16"/>
                <w:lang w:eastAsia="en-GB"/>
              </w:rPr>
            </w:pPr>
            <w:r w:rsidRPr="00B404EE">
              <w:rPr>
                <w:rFonts w:cs="Arial"/>
                <w:sz w:val="16"/>
                <w:szCs w:val="16"/>
                <w:lang w:eastAsia="en-GB"/>
              </w:rPr>
              <w:t>Target for 2025 survey</w:t>
            </w:r>
          </w:p>
          <w:p w14:paraId="716ECD0C" w14:textId="77777777" w:rsidR="001F1651" w:rsidRPr="00B404EE" w:rsidRDefault="001F1651" w:rsidP="001F1651">
            <w:pPr>
              <w:rPr>
                <w:rFonts w:cs="Arial"/>
                <w:sz w:val="16"/>
                <w:szCs w:val="16"/>
                <w:lang w:eastAsia="en-GB"/>
              </w:rPr>
            </w:pPr>
            <w:r w:rsidRPr="00B404EE">
              <w:rPr>
                <w:rFonts w:cs="Arial"/>
                <w:sz w:val="16"/>
                <w:szCs w:val="16"/>
                <w:lang w:eastAsia="en-GB"/>
              </w:rPr>
              <w:t xml:space="preserve">Response rate – 48% - maintain level </w:t>
            </w:r>
          </w:p>
          <w:p w14:paraId="42BD2E2F" w14:textId="77777777" w:rsidR="001F1651" w:rsidRPr="00B404EE" w:rsidRDefault="001F1651" w:rsidP="001F1651">
            <w:pPr>
              <w:rPr>
                <w:rFonts w:cs="Arial"/>
                <w:sz w:val="16"/>
                <w:szCs w:val="16"/>
                <w:lang w:eastAsia="en-GB"/>
              </w:rPr>
            </w:pPr>
            <w:r w:rsidRPr="00B404EE">
              <w:rPr>
                <w:rFonts w:cs="Arial"/>
                <w:sz w:val="16"/>
                <w:szCs w:val="16"/>
                <w:lang w:eastAsia="en-GB"/>
              </w:rPr>
              <w:t>Engagement Index – 6/10 – increase to 6.5 (still in the ‘moderate’ range)</w:t>
            </w:r>
          </w:p>
          <w:p w14:paraId="6EA19F68" w14:textId="77777777" w:rsidR="001F1651" w:rsidRPr="00B404EE" w:rsidRDefault="001F1651" w:rsidP="001F1651">
            <w:pPr>
              <w:rPr>
                <w:rFonts w:cs="Arial"/>
                <w:sz w:val="16"/>
                <w:szCs w:val="16"/>
                <w:lang w:eastAsia="en-GB"/>
              </w:rPr>
            </w:pPr>
            <w:r w:rsidRPr="00B404EE">
              <w:rPr>
                <w:rFonts w:cs="Arial"/>
                <w:sz w:val="16"/>
                <w:szCs w:val="16"/>
                <w:lang w:eastAsia="en-GB"/>
              </w:rPr>
              <w:t xml:space="preserve">Average Score – 6.5/10, increase to 7 (from moderate to positive range) </w:t>
            </w:r>
          </w:p>
          <w:p w14:paraId="48D6EA7C" w14:textId="77777777" w:rsidR="001F1651" w:rsidRDefault="001F1651" w:rsidP="001F1651">
            <w:pPr>
              <w:rPr>
                <w:rFonts w:cs="Arial"/>
                <w:sz w:val="16"/>
                <w:szCs w:val="16"/>
                <w:lang w:eastAsia="en-GB"/>
              </w:rPr>
            </w:pPr>
            <w:r w:rsidRPr="00B404EE">
              <w:rPr>
                <w:rFonts w:cs="Arial"/>
                <w:sz w:val="16"/>
                <w:szCs w:val="16"/>
                <w:lang w:eastAsia="en-GB"/>
              </w:rPr>
              <w:t>EDI baseline question ‘I believe the University has an inclusive culture where I feel safe and respected’ – 7.1/10, maintain level (positive range is 7 and above)</w:t>
            </w:r>
            <w:r>
              <w:rPr>
                <w:rFonts w:cs="Arial"/>
                <w:sz w:val="16"/>
                <w:szCs w:val="16"/>
                <w:lang w:eastAsia="en-GB"/>
              </w:rPr>
              <w:t>.</w:t>
            </w:r>
          </w:p>
          <w:p w14:paraId="6C9CC289" w14:textId="77777777" w:rsidR="00C20477" w:rsidRDefault="00C20477" w:rsidP="001F1651">
            <w:pPr>
              <w:rPr>
                <w:rFonts w:cs="Arial"/>
                <w:sz w:val="16"/>
                <w:szCs w:val="16"/>
                <w:lang w:eastAsia="en-GB"/>
              </w:rPr>
            </w:pPr>
          </w:p>
          <w:p w14:paraId="2512C7C2" w14:textId="1C82DC42"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6818B370" w14:textId="1EEBD9F4" w:rsidR="001F1651" w:rsidRPr="00917F2C" w:rsidRDefault="001F1651" w:rsidP="001F1651">
            <w:pPr>
              <w:rPr>
                <w:rFonts w:cs="Arial"/>
                <w:sz w:val="16"/>
                <w:szCs w:val="16"/>
                <w:lang w:eastAsia="en-GB"/>
              </w:rPr>
            </w:pPr>
            <w:r>
              <w:rPr>
                <w:rFonts w:cs="Arial"/>
                <w:sz w:val="16"/>
                <w:szCs w:val="16"/>
                <w:lang w:eastAsia="en-GB"/>
              </w:rPr>
              <w:t xml:space="preserve">There are real benefits to collecting feedback on researcher culture and engagement via the staff survey, and we have seen a welcomed increase in response rate from researchers (48% compared to. </w:t>
            </w:r>
          </w:p>
          <w:p w14:paraId="4B4E7BBF" w14:textId="1BA6D3B7" w:rsidR="001F1651" w:rsidRPr="00917F2C" w:rsidRDefault="001F1651" w:rsidP="001F1651">
            <w:pPr>
              <w:rPr>
                <w:rFonts w:cs="Arial"/>
                <w:sz w:val="16"/>
                <w:szCs w:val="16"/>
                <w:lang w:eastAsia="en-GB"/>
              </w:rPr>
            </w:pPr>
            <w:r w:rsidRPr="265F62BD">
              <w:rPr>
                <w:rFonts w:cs="Arial"/>
                <w:sz w:val="16"/>
                <w:szCs w:val="16"/>
                <w:lang w:eastAsia="en-GB"/>
              </w:rPr>
              <w:t>20%</w:t>
            </w:r>
            <w:r>
              <w:rPr>
                <w:rFonts w:cs="Arial"/>
                <w:sz w:val="16"/>
                <w:szCs w:val="16"/>
                <w:lang w:eastAsia="en-GB"/>
              </w:rPr>
              <w:t xml:space="preserve">, when feedback was collected via the </w:t>
            </w:r>
            <w:r w:rsidRPr="265F62BD">
              <w:rPr>
                <w:rFonts w:cs="Arial"/>
                <w:sz w:val="16"/>
                <w:szCs w:val="16"/>
                <w:lang w:eastAsia="en-GB"/>
              </w:rPr>
              <w:t>CEDARS survey when this was run in 2021</w:t>
            </w:r>
            <w:r>
              <w:rPr>
                <w:rFonts w:cs="Arial"/>
                <w:sz w:val="16"/>
                <w:szCs w:val="16"/>
                <w:lang w:eastAsia="en-GB"/>
              </w:rPr>
              <w:t>).</w:t>
            </w:r>
          </w:p>
          <w:p w14:paraId="01D7E147" w14:textId="77777777" w:rsidR="001F1651" w:rsidRPr="00917F2C" w:rsidRDefault="001F1651" w:rsidP="001F1651">
            <w:pPr>
              <w:rPr>
                <w:rFonts w:cs="Arial"/>
                <w:sz w:val="16"/>
                <w:szCs w:val="16"/>
                <w:lang w:eastAsia="en-GB"/>
              </w:rPr>
            </w:pPr>
          </w:p>
          <w:p w14:paraId="5C861200" w14:textId="39011E5D" w:rsidR="001F1651" w:rsidRPr="00917F2C" w:rsidRDefault="001F1651" w:rsidP="001F1651">
            <w:pPr>
              <w:tabs>
                <w:tab w:val="left" w:pos="626"/>
              </w:tabs>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1E6D7081" w14:textId="534C80AA" w:rsidR="001F1651" w:rsidRPr="00917F2C" w:rsidRDefault="001F165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hideMark/>
          </w:tcPr>
          <w:p w14:paraId="6781CAE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9529334"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7F9BE029" w14:textId="77777777" w:rsidTr="00786701">
        <w:trPr>
          <w:trHeight w:val="1220"/>
        </w:trPr>
        <w:tc>
          <w:tcPr>
            <w:tcW w:w="885" w:type="dxa"/>
            <w:tcBorders>
              <w:top w:val="nil"/>
              <w:left w:val="single" w:sz="4" w:space="0" w:color="auto"/>
              <w:bottom w:val="single" w:sz="4" w:space="0" w:color="auto"/>
              <w:right w:val="single" w:sz="4" w:space="0" w:color="auto"/>
            </w:tcBorders>
            <w:shd w:val="clear" w:color="auto" w:fill="auto"/>
            <w:hideMark/>
          </w:tcPr>
          <w:p w14:paraId="695C7FA8" w14:textId="77777777" w:rsidR="001F1651" w:rsidRPr="00917F2C" w:rsidRDefault="001F1651" w:rsidP="001F1651">
            <w:pPr>
              <w:rPr>
                <w:rFonts w:cs="Arial"/>
                <w:sz w:val="16"/>
                <w:szCs w:val="16"/>
                <w:lang w:eastAsia="en-GB"/>
              </w:rPr>
            </w:pPr>
            <w:r w:rsidRPr="00917F2C">
              <w:rPr>
                <w:rFonts w:cs="Arial"/>
                <w:sz w:val="16"/>
                <w:szCs w:val="16"/>
                <w:lang w:eastAsia="en-GB"/>
              </w:rPr>
              <w:lastRenderedPageBreak/>
              <w:t>ECR1</w:t>
            </w:r>
          </w:p>
        </w:tc>
        <w:tc>
          <w:tcPr>
            <w:tcW w:w="1843" w:type="dxa"/>
            <w:tcBorders>
              <w:top w:val="nil"/>
              <w:left w:val="nil"/>
              <w:bottom w:val="single" w:sz="4" w:space="0" w:color="auto"/>
              <w:right w:val="single" w:sz="4" w:space="0" w:color="auto"/>
            </w:tcBorders>
            <w:shd w:val="clear" w:color="auto" w:fill="auto"/>
            <w:hideMark/>
          </w:tcPr>
          <w:p w14:paraId="1C9A522F" w14:textId="77777777" w:rsidR="001F1651" w:rsidRPr="00917F2C" w:rsidRDefault="001F1651" w:rsidP="001F1651">
            <w:pPr>
              <w:rPr>
                <w:rFonts w:cs="Arial"/>
                <w:sz w:val="16"/>
                <w:szCs w:val="16"/>
                <w:lang w:eastAsia="en-GB"/>
              </w:rPr>
            </w:pPr>
            <w:r w:rsidRPr="00917F2C">
              <w:rPr>
                <w:rFonts w:cs="Arial"/>
                <w:sz w:val="16"/>
                <w:szCs w:val="16"/>
                <w:lang w:eastAsia="en-GB"/>
              </w:rPr>
              <w:t>Encourage researchers to actively contribute to the development and maintenance of a supportive, fair and inclusive research culture and be a supportive colleague, particularly to newer researchers and students.</w:t>
            </w:r>
          </w:p>
        </w:tc>
        <w:tc>
          <w:tcPr>
            <w:tcW w:w="3969" w:type="dxa"/>
            <w:tcBorders>
              <w:top w:val="nil"/>
              <w:left w:val="nil"/>
              <w:bottom w:val="single" w:sz="4" w:space="0" w:color="auto"/>
              <w:right w:val="single" w:sz="4" w:space="0" w:color="auto"/>
            </w:tcBorders>
            <w:shd w:val="clear" w:color="auto" w:fill="FFFFFF" w:themeFill="background1"/>
            <w:hideMark/>
          </w:tcPr>
          <w:p w14:paraId="674F9C1B" w14:textId="23EEDFD0" w:rsidR="001F1651" w:rsidRPr="00917F2C" w:rsidRDefault="001F1651" w:rsidP="001F1651">
            <w:pPr>
              <w:rPr>
                <w:rFonts w:cs="Arial"/>
                <w:sz w:val="16"/>
                <w:szCs w:val="16"/>
                <w:lang w:eastAsia="en-GB"/>
              </w:rPr>
            </w:pPr>
            <w:r w:rsidRPr="52998B99">
              <w:rPr>
                <w:rFonts w:cs="Arial"/>
                <w:sz w:val="16"/>
                <w:szCs w:val="16"/>
                <w:lang w:eastAsia="en-GB"/>
              </w:rPr>
              <w:t xml:space="preserve">The </w:t>
            </w:r>
            <w:r w:rsidR="60E2222D" w:rsidRPr="52998B99">
              <w:rPr>
                <w:rFonts w:cs="Arial"/>
                <w:sz w:val="16"/>
                <w:szCs w:val="16"/>
                <w:lang w:eastAsia="en-GB"/>
              </w:rPr>
              <w:t>U</w:t>
            </w:r>
            <w:r w:rsidRPr="52998B99">
              <w:rPr>
                <w:rFonts w:cs="Arial"/>
                <w:sz w:val="16"/>
                <w:szCs w:val="16"/>
                <w:lang w:eastAsia="en-GB"/>
              </w:rPr>
              <w:t xml:space="preserve">niversity </w:t>
            </w:r>
            <w:r w:rsidR="3DCC75EA" w:rsidRPr="52998B99">
              <w:rPr>
                <w:rFonts w:cs="Arial"/>
                <w:sz w:val="16"/>
                <w:szCs w:val="16"/>
                <w:lang w:eastAsia="en-GB"/>
              </w:rPr>
              <w:t>will</w:t>
            </w:r>
            <w:r w:rsidRPr="52998B99">
              <w:rPr>
                <w:rFonts w:cs="Arial"/>
                <w:sz w:val="16"/>
                <w:szCs w:val="16"/>
                <w:lang w:eastAsia="en-GB"/>
              </w:rPr>
              <w:t xml:space="preserve"> conduct </w:t>
            </w:r>
            <w:r w:rsidR="31A9CE49" w:rsidRPr="52998B99">
              <w:rPr>
                <w:rFonts w:cs="Arial"/>
                <w:sz w:val="16"/>
                <w:szCs w:val="16"/>
                <w:lang w:eastAsia="en-GB"/>
              </w:rPr>
              <w:t xml:space="preserve">a </w:t>
            </w:r>
            <w:r w:rsidRPr="52998B99">
              <w:rPr>
                <w:rFonts w:cs="Arial"/>
                <w:sz w:val="16"/>
                <w:szCs w:val="16"/>
                <w:lang w:eastAsia="en-GB"/>
              </w:rPr>
              <w:t>mapping exercise using the newly developed UKRI/Vitae framework for Research Culture, set to complete in December 2024. Following from the set-up of a new Research Culture and Environment Team in RIS, a new Researcher Development Manager (RDM) is set to join the team in March 2024.</w:t>
            </w:r>
          </w:p>
        </w:tc>
        <w:tc>
          <w:tcPr>
            <w:tcW w:w="992" w:type="dxa"/>
            <w:tcBorders>
              <w:top w:val="nil"/>
              <w:left w:val="nil"/>
              <w:bottom w:val="single" w:sz="4" w:space="0" w:color="auto"/>
              <w:right w:val="single" w:sz="4" w:space="0" w:color="auto"/>
            </w:tcBorders>
            <w:shd w:val="clear" w:color="auto" w:fill="FFFFFF" w:themeFill="background1"/>
            <w:hideMark/>
          </w:tcPr>
          <w:p w14:paraId="7424992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3B13D20B" w14:textId="00CB196E" w:rsidR="001F1651" w:rsidRPr="00917F2C" w:rsidRDefault="001F1651" w:rsidP="001F1651">
            <w:pPr>
              <w:rPr>
                <w:rFonts w:cs="Arial"/>
                <w:sz w:val="16"/>
                <w:szCs w:val="16"/>
                <w:lang w:eastAsia="en-GB"/>
              </w:rPr>
            </w:pPr>
            <w:r>
              <w:rPr>
                <w:rFonts w:cs="Arial"/>
                <w:sz w:val="16"/>
                <w:szCs w:val="16"/>
                <w:lang w:eastAsia="en-GB"/>
              </w:rPr>
              <w:t>December 2024</w:t>
            </w:r>
          </w:p>
        </w:tc>
        <w:tc>
          <w:tcPr>
            <w:tcW w:w="1417" w:type="dxa"/>
            <w:tcBorders>
              <w:top w:val="nil"/>
              <w:left w:val="nil"/>
              <w:bottom w:val="single" w:sz="4" w:space="0" w:color="auto"/>
              <w:right w:val="single" w:sz="4" w:space="0" w:color="auto"/>
            </w:tcBorders>
            <w:shd w:val="clear" w:color="auto" w:fill="FFFFFF" w:themeFill="background1"/>
            <w:hideMark/>
          </w:tcPr>
          <w:p w14:paraId="026DD36E" w14:textId="112ECEC8" w:rsidR="001F1651" w:rsidRPr="00917F2C" w:rsidRDefault="001F1651" w:rsidP="001F1651">
            <w:pPr>
              <w:rPr>
                <w:rFonts w:cs="Arial"/>
                <w:sz w:val="16"/>
                <w:szCs w:val="16"/>
                <w:lang w:eastAsia="en-GB"/>
              </w:rPr>
            </w:pPr>
            <w:r>
              <w:rPr>
                <w:rFonts w:cs="Arial"/>
                <w:sz w:val="16"/>
                <w:szCs w:val="16"/>
                <w:lang w:eastAsia="en-GB"/>
              </w:rPr>
              <w:t>RIS- Research</w:t>
            </w:r>
          </w:p>
        </w:tc>
        <w:tc>
          <w:tcPr>
            <w:tcW w:w="7513" w:type="dxa"/>
            <w:tcBorders>
              <w:top w:val="nil"/>
              <w:left w:val="nil"/>
              <w:bottom w:val="single" w:sz="4" w:space="0" w:color="auto"/>
              <w:right w:val="single" w:sz="4" w:space="0" w:color="auto"/>
            </w:tcBorders>
            <w:shd w:val="clear" w:color="auto" w:fill="FFFFFF" w:themeFill="background1"/>
            <w:hideMark/>
          </w:tcPr>
          <w:p w14:paraId="4A54D7DC" w14:textId="2239B634" w:rsidR="001F1651" w:rsidRPr="00917F2C" w:rsidRDefault="001F1651" w:rsidP="001F1651">
            <w:pPr>
              <w:rPr>
                <w:rFonts w:cs="Arial"/>
                <w:sz w:val="16"/>
                <w:szCs w:val="16"/>
                <w:lang w:eastAsia="en-GB"/>
              </w:rPr>
            </w:pPr>
            <w:r w:rsidRPr="00C45FC6">
              <w:rPr>
                <w:rFonts w:cs="Arial"/>
                <w:sz w:val="16"/>
                <w:szCs w:val="16"/>
                <w:lang w:eastAsia="en-GB"/>
              </w:rPr>
              <w:t>The RDM will be reviewing recommendations from this report as well as leading on the implementation of relevant action across the academic year 2025-2026</w:t>
            </w:r>
            <w:r>
              <w:rPr>
                <w:rFonts w:cs="Arial"/>
                <w:sz w:val="16"/>
                <w:szCs w:val="16"/>
                <w:lang w:eastAsia="en-GB"/>
              </w:rPr>
              <w:t>.</w:t>
            </w:r>
          </w:p>
        </w:tc>
        <w:tc>
          <w:tcPr>
            <w:tcW w:w="1701" w:type="dxa"/>
            <w:tcBorders>
              <w:top w:val="nil"/>
              <w:left w:val="nil"/>
              <w:bottom w:val="single" w:sz="4" w:space="0" w:color="auto"/>
              <w:right w:val="single" w:sz="12" w:space="0" w:color="auto"/>
            </w:tcBorders>
            <w:shd w:val="clear" w:color="auto" w:fill="FFFFFF" w:themeFill="background1"/>
            <w:hideMark/>
          </w:tcPr>
          <w:p w14:paraId="33E9F5E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18B8DB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1C957F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43F6895"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480E7E4F"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vAlign w:val="center"/>
            <w:hideMark/>
          </w:tcPr>
          <w:p w14:paraId="19F38267" w14:textId="77777777" w:rsidR="001F1651" w:rsidRPr="00917F2C" w:rsidRDefault="001F1651" w:rsidP="001F1651">
            <w:pPr>
              <w:rPr>
                <w:rFonts w:cs="Arial"/>
                <w:b/>
                <w:bCs/>
                <w:sz w:val="16"/>
                <w:szCs w:val="16"/>
                <w:lang w:eastAsia="en-GB"/>
              </w:rPr>
            </w:pPr>
            <w:r w:rsidRPr="00917F2C">
              <w:rPr>
                <w:rFonts w:cs="Arial"/>
                <w:b/>
                <w:bCs/>
                <w:sz w:val="16"/>
                <w:szCs w:val="16"/>
                <w:lang w:eastAsia="en-GB"/>
              </w:rPr>
              <w:t>Wellbeing and mental health</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2DDE667C"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61C9F7E2"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6F107FAD"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champion positive wellbeing amongst researchers, both through appropriate training and enabling new ways of working.</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66FF0E06"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3C82DAD1" w14:textId="77777777" w:rsidTr="00786701">
        <w:trPr>
          <w:trHeight w:val="650"/>
        </w:trPr>
        <w:tc>
          <w:tcPr>
            <w:tcW w:w="885" w:type="dxa"/>
            <w:tcBorders>
              <w:top w:val="nil"/>
              <w:left w:val="single" w:sz="4" w:space="0" w:color="auto"/>
              <w:bottom w:val="single" w:sz="4" w:space="0" w:color="auto"/>
              <w:right w:val="single" w:sz="4" w:space="0" w:color="auto"/>
            </w:tcBorders>
            <w:shd w:val="clear" w:color="auto" w:fill="auto"/>
            <w:hideMark/>
          </w:tcPr>
          <w:p w14:paraId="1C379509" w14:textId="77777777" w:rsidR="001F1651" w:rsidRPr="00917F2C" w:rsidRDefault="001F1651" w:rsidP="001F1651">
            <w:pPr>
              <w:rPr>
                <w:rFonts w:cs="Arial"/>
                <w:sz w:val="16"/>
                <w:szCs w:val="16"/>
                <w:lang w:eastAsia="en-GB"/>
              </w:rPr>
            </w:pPr>
            <w:r w:rsidRPr="00917F2C">
              <w:rPr>
                <w:rFonts w:cs="Arial"/>
                <w:sz w:val="16"/>
                <w:szCs w:val="16"/>
                <w:lang w:eastAsia="en-GB"/>
              </w:rPr>
              <w:t>ECI3</w:t>
            </w:r>
          </w:p>
        </w:tc>
        <w:tc>
          <w:tcPr>
            <w:tcW w:w="1843" w:type="dxa"/>
            <w:tcBorders>
              <w:top w:val="nil"/>
              <w:left w:val="nil"/>
              <w:bottom w:val="single" w:sz="4" w:space="0" w:color="auto"/>
              <w:right w:val="single" w:sz="4" w:space="0" w:color="auto"/>
            </w:tcBorders>
            <w:shd w:val="clear" w:color="auto" w:fill="auto"/>
            <w:hideMark/>
          </w:tcPr>
          <w:p w14:paraId="1B5D3E62" w14:textId="77777777" w:rsidR="001F1651" w:rsidRPr="00917F2C" w:rsidRDefault="001F1651" w:rsidP="001F1651">
            <w:pPr>
              <w:rPr>
                <w:rFonts w:cs="Arial"/>
                <w:sz w:val="16"/>
                <w:szCs w:val="16"/>
                <w:lang w:eastAsia="en-GB"/>
              </w:rPr>
            </w:pPr>
            <w:r w:rsidRPr="00917F2C">
              <w:rPr>
                <w:rFonts w:cs="Arial"/>
                <w:sz w:val="16"/>
                <w:szCs w:val="16"/>
                <w:lang w:eastAsia="en-GB"/>
              </w:rPr>
              <w:t>Promote good mental health and wellbeing through the effective management of workloads and people.</w:t>
            </w:r>
          </w:p>
        </w:tc>
        <w:tc>
          <w:tcPr>
            <w:tcW w:w="3969" w:type="dxa"/>
            <w:tcBorders>
              <w:top w:val="nil"/>
              <w:left w:val="nil"/>
              <w:bottom w:val="single" w:sz="4" w:space="0" w:color="auto"/>
              <w:right w:val="single" w:sz="4" w:space="0" w:color="auto"/>
            </w:tcBorders>
            <w:shd w:val="clear" w:color="auto" w:fill="FFFFFF" w:themeFill="background1"/>
            <w:hideMark/>
          </w:tcPr>
          <w:p w14:paraId="00829F1B" w14:textId="0CC505F7" w:rsidR="001F1651" w:rsidRPr="002B3365" w:rsidRDefault="001F1651" w:rsidP="001F1651">
            <w:pPr>
              <w:rPr>
                <w:rFonts w:cs="Arial"/>
                <w:sz w:val="16"/>
                <w:szCs w:val="16"/>
                <w:lang w:eastAsia="en-GB"/>
              </w:rPr>
            </w:pPr>
            <w:r w:rsidRPr="002B3365">
              <w:rPr>
                <w:rFonts w:cs="Arial"/>
                <w:sz w:val="16"/>
                <w:szCs w:val="16"/>
                <w:lang w:eastAsia="en-GB"/>
              </w:rPr>
              <w:t xml:space="preserve">The People Directorate (Talent and Development and Safety Services) will target the eight Deans of Schools (who are the ultimate managers of all managers of research) to signpost mental health and wellbeing resources available to support researchers and request that they cascade these communications at local levels. The </w:t>
            </w:r>
            <w:r>
              <w:rPr>
                <w:rFonts w:cs="Arial"/>
                <w:sz w:val="16"/>
                <w:szCs w:val="16"/>
                <w:lang w:eastAsia="en-GB"/>
              </w:rPr>
              <w:t>u</w:t>
            </w:r>
            <w:r w:rsidRPr="002B3365">
              <w:rPr>
                <w:rFonts w:cs="Arial"/>
                <w:sz w:val="16"/>
                <w:szCs w:val="16"/>
                <w:lang w:eastAsia="en-GB"/>
              </w:rPr>
              <w:t xml:space="preserve">niversity’s probation policy will include reference to staff wellbeing in its next revision which will be late 2024. </w:t>
            </w:r>
          </w:p>
          <w:p w14:paraId="2E1E8522" w14:textId="77777777" w:rsidR="001F1651" w:rsidRPr="002B3365" w:rsidRDefault="001F1651" w:rsidP="001F1651">
            <w:pPr>
              <w:rPr>
                <w:rFonts w:cs="Arial"/>
                <w:sz w:val="16"/>
                <w:szCs w:val="16"/>
                <w:lang w:eastAsia="en-GB"/>
              </w:rPr>
            </w:pPr>
            <w:r w:rsidRPr="002B3365">
              <w:rPr>
                <w:rFonts w:cs="Arial"/>
                <w:sz w:val="16"/>
                <w:szCs w:val="16"/>
                <w:lang w:eastAsia="en-GB"/>
              </w:rPr>
              <w:t xml:space="preserve"> </w:t>
            </w:r>
          </w:p>
          <w:p w14:paraId="63E63747" w14:textId="443D8E6F" w:rsidR="001F1651" w:rsidRPr="002B3365" w:rsidRDefault="001F1651" w:rsidP="001F1651">
            <w:pPr>
              <w:rPr>
                <w:rFonts w:cs="Arial"/>
                <w:sz w:val="16"/>
                <w:szCs w:val="16"/>
                <w:lang w:eastAsia="en-GB"/>
              </w:rPr>
            </w:pPr>
            <w:r w:rsidRPr="002B3365">
              <w:rPr>
                <w:rFonts w:cs="Arial"/>
                <w:sz w:val="16"/>
                <w:szCs w:val="16"/>
                <w:lang w:eastAsia="en-GB"/>
              </w:rPr>
              <w:t xml:space="preserve">Probation will be monitored </w:t>
            </w:r>
            <w:r w:rsidR="0050722B" w:rsidRPr="002B3365">
              <w:rPr>
                <w:rFonts w:cs="Arial"/>
                <w:sz w:val="16"/>
                <w:szCs w:val="16"/>
                <w:lang w:eastAsia="en-GB"/>
              </w:rPr>
              <w:t>closely</w:t>
            </w:r>
            <w:r w:rsidR="0050722B">
              <w:rPr>
                <w:rFonts w:cs="Arial"/>
                <w:sz w:val="16"/>
                <w:szCs w:val="16"/>
                <w:lang w:eastAsia="en-GB"/>
              </w:rPr>
              <w:t xml:space="preserve"> within the People directorate</w:t>
            </w:r>
            <w:r w:rsidRPr="002B3365">
              <w:rPr>
                <w:rFonts w:cs="Arial"/>
                <w:sz w:val="16"/>
                <w:szCs w:val="16"/>
                <w:lang w:eastAsia="en-GB"/>
              </w:rPr>
              <w:t xml:space="preserve">, and staff wellbeing will be part of the probation review process. </w:t>
            </w:r>
          </w:p>
          <w:p w14:paraId="11E3808A" w14:textId="77777777" w:rsidR="001F1651" w:rsidRPr="002B3365" w:rsidRDefault="001F1651" w:rsidP="001F1651">
            <w:pPr>
              <w:rPr>
                <w:rFonts w:cs="Arial"/>
                <w:sz w:val="16"/>
                <w:szCs w:val="16"/>
                <w:lang w:eastAsia="en-GB"/>
              </w:rPr>
            </w:pPr>
            <w:r w:rsidRPr="002B3365">
              <w:rPr>
                <w:rFonts w:cs="Arial"/>
                <w:sz w:val="16"/>
                <w:szCs w:val="16"/>
                <w:lang w:eastAsia="en-GB"/>
              </w:rPr>
              <w:t xml:space="preserve"> </w:t>
            </w:r>
          </w:p>
          <w:p w14:paraId="54981FAC" w14:textId="77777777" w:rsidR="001F1651" w:rsidRDefault="001F1651" w:rsidP="001F1651">
            <w:pPr>
              <w:rPr>
                <w:rFonts w:cs="Arial"/>
                <w:sz w:val="16"/>
                <w:szCs w:val="16"/>
                <w:lang w:eastAsia="en-GB"/>
              </w:rPr>
            </w:pPr>
            <w:r w:rsidRPr="002B3365">
              <w:rPr>
                <w:rFonts w:cs="Arial"/>
                <w:sz w:val="16"/>
                <w:szCs w:val="16"/>
                <w:lang w:eastAsia="en-GB"/>
              </w:rPr>
              <w:t>Research staff will be represented in any policy or process review.</w:t>
            </w:r>
          </w:p>
          <w:p w14:paraId="632EED59" w14:textId="71B15940" w:rsidR="00B302BA" w:rsidRPr="00917F2C" w:rsidRDefault="00B302BA"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1A544E92" w14:textId="0F0B036F" w:rsidR="001F1651" w:rsidRPr="00917F2C" w:rsidRDefault="001F1651" w:rsidP="001F1651">
            <w:pPr>
              <w:rPr>
                <w:rFonts w:cs="Arial"/>
                <w:sz w:val="16"/>
                <w:szCs w:val="16"/>
                <w:lang w:eastAsia="en-GB"/>
              </w:rPr>
            </w:pPr>
            <w:r w:rsidRPr="135CC30D">
              <w:rPr>
                <w:rFonts w:cs="Arial"/>
                <w:sz w:val="16"/>
                <w:szCs w:val="16"/>
                <w:lang w:eastAsia="en-GB"/>
              </w:rPr>
              <w:t> Yes</w:t>
            </w:r>
          </w:p>
        </w:tc>
        <w:tc>
          <w:tcPr>
            <w:tcW w:w="1134" w:type="dxa"/>
            <w:tcBorders>
              <w:top w:val="nil"/>
              <w:left w:val="nil"/>
              <w:bottom w:val="single" w:sz="4" w:space="0" w:color="auto"/>
              <w:right w:val="single" w:sz="4" w:space="0" w:color="auto"/>
            </w:tcBorders>
            <w:shd w:val="clear" w:color="auto" w:fill="FFFFFF" w:themeFill="background1"/>
            <w:hideMark/>
          </w:tcPr>
          <w:p w14:paraId="2F56E559" w14:textId="114FE2C6" w:rsidR="001F1651" w:rsidRPr="00917F2C" w:rsidRDefault="001F1651" w:rsidP="001F1651">
            <w:pPr>
              <w:rPr>
                <w:rFonts w:cs="Arial"/>
                <w:sz w:val="16"/>
                <w:szCs w:val="16"/>
                <w:lang w:eastAsia="en-GB"/>
              </w:rPr>
            </w:pPr>
            <w:r>
              <w:rPr>
                <w:rFonts w:cs="Arial"/>
                <w:sz w:val="16"/>
                <w:szCs w:val="16"/>
                <w:lang w:eastAsia="en-GB"/>
              </w:rPr>
              <w:t xml:space="preserve">December </w:t>
            </w:r>
            <w:r w:rsidRPr="135CC30D">
              <w:rPr>
                <w:rFonts w:cs="Arial"/>
                <w:sz w:val="16"/>
                <w:szCs w:val="16"/>
                <w:lang w:eastAsia="en-GB"/>
              </w:rPr>
              <w:t xml:space="preserve">2024 </w:t>
            </w:r>
          </w:p>
        </w:tc>
        <w:tc>
          <w:tcPr>
            <w:tcW w:w="1417" w:type="dxa"/>
            <w:tcBorders>
              <w:top w:val="nil"/>
              <w:left w:val="nil"/>
              <w:bottom w:val="single" w:sz="4" w:space="0" w:color="auto"/>
              <w:right w:val="single" w:sz="4" w:space="0" w:color="auto"/>
            </w:tcBorders>
            <w:shd w:val="clear" w:color="auto" w:fill="FFFFFF" w:themeFill="background1"/>
            <w:hideMark/>
          </w:tcPr>
          <w:p w14:paraId="33A9448D" w14:textId="204ADA4B" w:rsidR="001F1651" w:rsidRPr="00917F2C" w:rsidRDefault="001F1651" w:rsidP="001F1651">
            <w:pPr>
              <w:rPr>
                <w:rFonts w:cs="Arial"/>
                <w:sz w:val="16"/>
                <w:szCs w:val="16"/>
                <w:lang w:eastAsia="en-GB"/>
              </w:rPr>
            </w:pPr>
            <w:r w:rsidRPr="135CC30D">
              <w:rPr>
                <w:rFonts w:cs="Arial"/>
                <w:sz w:val="16"/>
                <w:szCs w:val="16"/>
                <w:lang w:eastAsia="en-GB"/>
              </w:rPr>
              <w:t xml:space="preserve">People Directorate </w:t>
            </w:r>
            <w:r>
              <w:rPr>
                <w:rFonts w:cs="Arial"/>
                <w:sz w:val="16"/>
                <w:szCs w:val="16"/>
                <w:lang w:eastAsia="en-GB"/>
              </w:rPr>
              <w:t xml:space="preserve">– </w:t>
            </w:r>
            <w:r w:rsidRPr="002B3365">
              <w:rPr>
                <w:rFonts w:cs="Arial"/>
                <w:sz w:val="16"/>
                <w:szCs w:val="16"/>
                <w:lang w:eastAsia="en-GB"/>
              </w:rPr>
              <w:t>Talent and Development and Safety Services</w:t>
            </w:r>
          </w:p>
        </w:tc>
        <w:tc>
          <w:tcPr>
            <w:tcW w:w="7513" w:type="dxa"/>
            <w:tcBorders>
              <w:top w:val="nil"/>
              <w:left w:val="nil"/>
              <w:bottom w:val="single" w:sz="4" w:space="0" w:color="auto"/>
              <w:right w:val="single" w:sz="4" w:space="0" w:color="auto"/>
            </w:tcBorders>
            <w:shd w:val="clear" w:color="auto" w:fill="FFFFFF" w:themeFill="background1"/>
            <w:hideMark/>
          </w:tcPr>
          <w:p w14:paraId="66B004D2" w14:textId="65A7FF31" w:rsidR="00080658" w:rsidRPr="00BC021F" w:rsidRDefault="00080658" w:rsidP="001F1651">
            <w:pPr>
              <w:rPr>
                <w:rFonts w:cs="Arial"/>
                <w:b/>
                <w:bCs/>
                <w:sz w:val="16"/>
                <w:szCs w:val="16"/>
              </w:rPr>
            </w:pPr>
            <w:r w:rsidRPr="00E973AB">
              <w:rPr>
                <w:rFonts w:cs="Arial"/>
                <w:b/>
                <w:bCs/>
                <w:sz w:val="16"/>
                <w:szCs w:val="16"/>
              </w:rPr>
              <w:t xml:space="preserve">Impact will be measured by: </w:t>
            </w:r>
          </w:p>
          <w:p w14:paraId="7FB7980E" w14:textId="68395EFA" w:rsidR="001F1651" w:rsidRPr="00917F2C" w:rsidRDefault="009F3B37" w:rsidP="001F1651">
            <w:pPr>
              <w:rPr>
                <w:rFonts w:cs="Arial"/>
                <w:sz w:val="16"/>
                <w:szCs w:val="16"/>
                <w:lang w:eastAsia="en-GB"/>
              </w:rPr>
            </w:pPr>
            <w:r w:rsidRPr="009F3B37">
              <w:rPr>
                <w:rFonts w:cs="Arial"/>
                <w:sz w:val="16"/>
                <w:szCs w:val="16"/>
                <w:lang w:eastAsia="en-GB"/>
              </w:rPr>
              <w:t>Establish a new baseline and then recording a reduction in absences, by an initial</w:t>
            </w:r>
            <w:r w:rsidR="00405298">
              <w:rPr>
                <w:rFonts w:cs="Arial"/>
                <w:sz w:val="16"/>
                <w:szCs w:val="16"/>
                <w:lang w:eastAsia="en-GB"/>
              </w:rPr>
              <w:t xml:space="preserve"> </w:t>
            </w:r>
            <w:r w:rsidRPr="009F3B37">
              <w:rPr>
                <w:rFonts w:cs="Arial"/>
                <w:sz w:val="16"/>
                <w:szCs w:val="16"/>
                <w:lang w:eastAsia="en-GB"/>
              </w:rPr>
              <w:t xml:space="preserve">10%, from Schools which relates to mental health and wellbeing during probation, and increased participation around the University’s wellbeing initiatives and support packages provided by the People </w:t>
            </w:r>
            <w:r>
              <w:rPr>
                <w:rFonts w:cs="Arial"/>
                <w:sz w:val="16"/>
                <w:szCs w:val="16"/>
                <w:lang w:eastAsia="en-GB"/>
              </w:rPr>
              <w:t>D</w:t>
            </w:r>
            <w:r w:rsidRPr="009F3B37">
              <w:rPr>
                <w:rFonts w:cs="Arial"/>
                <w:sz w:val="16"/>
                <w:szCs w:val="16"/>
                <w:lang w:eastAsia="en-GB"/>
              </w:rPr>
              <w:t>irectorate.</w:t>
            </w:r>
          </w:p>
        </w:tc>
        <w:tc>
          <w:tcPr>
            <w:tcW w:w="1701" w:type="dxa"/>
            <w:tcBorders>
              <w:top w:val="nil"/>
              <w:left w:val="nil"/>
              <w:bottom w:val="single" w:sz="4" w:space="0" w:color="auto"/>
              <w:right w:val="single" w:sz="12" w:space="0" w:color="auto"/>
            </w:tcBorders>
            <w:shd w:val="clear" w:color="auto" w:fill="FFFFFF" w:themeFill="background1"/>
            <w:hideMark/>
          </w:tcPr>
          <w:p w14:paraId="4151523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7CAD41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B36D88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21DCE5F"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404B4F5C" w14:textId="77777777" w:rsidTr="00786701">
        <w:trPr>
          <w:trHeight w:val="670"/>
        </w:trPr>
        <w:tc>
          <w:tcPr>
            <w:tcW w:w="885" w:type="dxa"/>
            <w:tcBorders>
              <w:top w:val="nil"/>
              <w:left w:val="single" w:sz="4" w:space="0" w:color="auto"/>
              <w:bottom w:val="single" w:sz="4" w:space="0" w:color="auto"/>
              <w:right w:val="single" w:sz="4" w:space="0" w:color="auto"/>
            </w:tcBorders>
            <w:shd w:val="clear" w:color="auto" w:fill="auto"/>
            <w:hideMark/>
          </w:tcPr>
          <w:p w14:paraId="031168A2" w14:textId="77777777" w:rsidR="001F1651" w:rsidRPr="00917F2C" w:rsidRDefault="001F1651" w:rsidP="001F1651">
            <w:pPr>
              <w:rPr>
                <w:rFonts w:cs="Arial"/>
                <w:sz w:val="16"/>
                <w:szCs w:val="16"/>
                <w:lang w:eastAsia="en-GB"/>
              </w:rPr>
            </w:pPr>
            <w:r w:rsidRPr="00917F2C">
              <w:rPr>
                <w:rFonts w:cs="Arial"/>
                <w:sz w:val="16"/>
                <w:szCs w:val="16"/>
                <w:lang w:eastAsia="en-GB"/>
              </w:rPr>
              <w:t>ECI4</w:t>
            </w:r>
          </w:p>
        </w:tc>
        <w:tc>
          <w:tcPr>
            <w:tcW w:w="1843" w:type="dxa"/>
            <w:tcBorders>
              <w:top w:val="nil"/>
              <w:left w:val="nil"/>
              <w:bottom w:val="single" w:sz="4" w:space="0" w:color="auto"/>
              <w:right w:val="single" w:sz="4" w:space="0" w:color="auto"/>
            </w:tcBorders>
            <w:shd w:val="clear" w:color="auto" w:fill="auto"/>
            <w:hideMark/>
          </w:tcPr>
          <w:p w14:paraId="4DE7C71F" w14:textId="77777777" w:rsidR="001F1651" w:rsidRPr="00917F2C" w:rsidRDefault="001F1651" w:rsidP="001F1651">
            <w:pPr>
              <w:rPr>
                <w:rFonts w:cs="Arial"/>
                <w:sz w:val="16"/>
                <w:szCs w:val="16"/>
                <w:lang w:eastAsia="en-GB"/>
              </w:rPr>
            </w:pPr>
            <w:r w:rsidRPr="00917F2C">
              <w:rPr>
                <w:rFonts w:cs="Arial"/>
                <w:sz w:val="16"/>
                <w:szCs w:val="16"/>
                <w:lang w:eastAsia="en-GB"/>
              </w:rPr>
              <w:t>Ensure managers of researchers are effectively trained in relation to wellbeing and mental health.</w:t>
            </w:r>
          </w:p>
        </w:tc>
        <w:tc>
          <w:tcPr>
            <w:tcW w:w="3969" w:type="dxa"/>
            <w:tcBorders>
              <w:top w:val="nil"/>
              <w:left w:val="nil"/>
              <w:bottom w:val="single" w:sz="4" w:space="0" w:color="auto"/>
              <w:right w:val="single" w:sz="4" w:space="0" w:color="auto"/>
            </w:tcBorders>
            <w:shd w:val="clear" w:color="auto" w:fill="FFFFFF" w:themeFill="background1"/>
            <w:hideMark/>
          </w:tcPr>
          <w:p w14:paraId="4FCED9EA" w14:textId="4A3442C2" w:rsidR="001F1651" w:rsidRPr="00917F2C" w:rsidRDefault="001F1651" w:rsidP="001F1651">
            <w:pPr>
              <w:rPr>
                <w:rFonts w:cs="Arial"/>
                <w:sz w:val="16"/>
                <w:szCs w:val="16"/>
                <w:lang w:eastAsia="en-GB"/>
              </w:rPr>
            </w:pPr>
            <w:r w:rsidRPr="006F5D95">
              <w:rPr>
                <w:rFonts w:cs="Arial"/>
                <w:sz w:val="16"/>
                <w:szCs w:val="16"/>
                <w:lang w:eastAsia="en-GB"/>
              </w:rPr>
              <w:t xml:space="preserve">The People Directorate (Talent and Development and Safety Services) with target the eight Deans of Schools (who are the ultimate managers of all managers of research) to signpost mental health and wellbeing resources available to support managers of researchers and request that they cascade these communications at local levels. The interventions available to staff are a blend of </w:t>
            </w:r>
            <w:r>
              <w:rPr>
                <w:rFonts w:cs="Arial"/>
                <w:sz w:val="16"/>
                <w:szCs w:val="16"/>
                <w:lang w:eastAsia="en-GB"/>
              </w:rPr>
              <w:t>face-to-face</w:t>
            </w:r>
            <w:r w:rsidRPr="006F5D95">
              <w:rPr>
                <w:rFonts w:cs="Arial"/>
                <w:sz w:val="16"/>
                <w:szCs w:val="16"/>
                <w:lang w:eastAsia="en-GB"/>
              </w:rPr>
              <w:t>, online, and self-directed learning.</w:t>
            </w:r>
          </w:p>
        </w:tc>
        <w:tc>
          <w:tcPr>
            <w:tcW w:w="992" w:type="dxa"/>
            <w:tcBorders>
              <w:top w:val="nil"/>
              <w:left w:val="nil"/>
              <w:bottom w:val="single" w:sz="4" w:space="0" w:color="auto"/>
              <w:right w:val="single" w:sz="4" w:space="0" w:color="auto"/>
            </w:tcBorders>
            <w:shd w:val="clear" w:color="auto" w:fill="FFFFFF" w:themeFill="background1"/>
            <w:hideMark/>
          </w:tcPr>
          <w:p w14:paraId="4D8AB4D5" w14:textId="0FDFF614" w:rsidR="001F1651" w:rsidRPr="00917F2C" w:rsidRDefault="001F1651" w:rsidP="001F1651">
            <w:pPr>
              <w:rPr>
                <w:rFonts w:cs="Arial"/>
                <w:sz w:val="16"/>
                <w:szCs w:val="16"/>
                <w:lang w:eastAsia="en-GB"/>
              </w:rPr>
            </w:pPr>
            <w:r w:rsidRPr="00917F2C">
              <w:rPr>
                <w:rFonts w:cs="Arial"/>
                <w:sz w:val="16"/>
                <w:szCs w:val="16"/>
                <w:lang w:eastAsia="en-GB"/>
              </w:rPr>
              <w:t> </w:t>
            </w:r>
            <w:r w:rsidR="007B20C9">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5D482C83" w14:textId="34F4EF56" w:rsidR="001F1651" w:rsidRPr="00917F2C" w:rsidRDefault="001F1651" w:rsidP="001F1651">
            <w:pPr>
              <w:rPr>
                <w:rFonts w:cs="Arial"/>
                <w:sz w:val="16"/>
                <w:szCs w:val="16"/>
                <w:lang w:eastAsia="en-GB"/>
              </w:rPr>
            </w:pPr>
            <w:r w:rsidRPr="00917F2C">
              <w:rPr>
                <w:rFonts w:cs="Arial"/>
                <w:sz w:val="16"/>
                <w:szCs w:val="16"/>
                <w:lang w:eastAsia="en-GB"/>
              </w:rPr>
              <w:t> </w:t>
            </w:r>
            <w:r w:rsidR="00754705" w:rsidRPr="00754705">
              <w:rPr>
                <w:rFonts w:cs="Arial"/>
                <w:sz w:val="16"/>
                <w:szCs w:val="16"/>
                <w:lang w:eastAsia="en-GB"/>
              </w:rPr>
              <w:t>Annually in 2024/2025/2026</w:t>
            </w:r>
          </w:p>
        </w:tc>
        <w:tc>
          <w:tcPr>
            <w:tcW w:w="1417" w:type="dxa"/>
            <w:tcBorders>
              <w:top w:val="nil"/>
              <w:left w:val="nil"/>
              <w:bottom w:val="single" w:sz="4" w:space="0" w:color="auto"/>
              <w:right w:val="single" w:sz="4" w:space="0" w:color="auto"/>
            </w:tcBorders>
            <w:shd w:val="clear" w:color="auto" w:fill="FFFFFF" w:themeFill="background1"/>
            <w:hideMark/>
          </w:tcPr>
          <w:p w14:paraId="62090450" w14:textId="4137744B" w:rsidR="001F1651" w:rsidRPr="00917F2C" w:rsidRDefault="001F1651" w:rsidP="001F1651">
            <w:pPr>
              <w:rPr>
                <w:rFonts w:cs="Arial"/>
                <w:sz w:val="16"/>
                <w:szCs w:val="16"/>
                <w:lang w:eastAsia="en-GB"/>
              </w:rPr>
            </w:pPr>
            <w:r w:rsidRPr="57303F44">
              <w:rPr>
                <w:rFonts w:cs="Arial"/>
                <w:sz w:val="16"/>
                <w:szCs w:val="16"/>
                <w:lang w:eastAsia="en-GB"/>
              </w:rPr>
              <w:t>People Directorate – People Partnering/Talent and Development</w:t>
            </w:r>
          </w:p>
          <w:p w14:paraId="34E09554" w14:textId="20D86305"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7298F748" w14:textId="5D79FCD6" w:rsidR="00080658" w:rsidRPr="00BC021F" w:rsidRDefault="00080658" w:rsidP="001F1651">
            <w:pPr>
              <w:rPr>
                <w:rFonts w:cs="Arial"/>
                <w:b/>
                <w:bCs/>
                <w:sz w:val="16"/>
                <w:szCs w:val="16"/>
              </w:rPr>
            </w:pPr>
            <w:r w:rsidRPr="00E973AB">
              <w:rPr>
                <w:rFonts w:cs="Arial"/>
                <w:b/>
                <w:bCs/>
                <w:sz w:val="16"/>
                <w:szCs w:val="16"/>
              </w:rPr>
              <w:t xml:space="preserve">Impact will be measured by: </w:t>
            </w:r>
          </w:p>
          <w:p w14:paraId="26CD7509" w14:textId="652E0D0E" w:rsidR="001F1651" w:rsidRPr="00917F2C" w:rsidRDefault="005E29F4" w:rsidP="001F1651">
            <w:pPr>
              <w:rPr>
                <w:rFonts w:cs="Arial"/>
                <w:sz w:val="16"/>
                <w:szCs w:val="16"/>
                <w:lang w:eastAsia="en-GB"/>
              </w:rPr>
            </w:pPr>
            <w:bookmarkStart w:id="0" w:name="_Hlk167869663"/>
            <w:r>
              <w:rPr>
                <w:rFonts w:cs="Arial"/>
                <w:sz w:val="16"/>
                <w:szCs w:val="16"/>
                <w:lang w:eastAsia="en-GB"/>
              </w:rPr>
              <w:t>A</w:t>
            </w:r>
            <w:r w:rsidR="005F4A5B">
              <w:rPr>
                <w:rFonts w:cs="Arial"/>
                <w:sz w:val="16"/>
                <w:szCs w:val="16"/>
                <w:lang w:eastAsia="en-GB"/>
              </w:rPr>
              <w:t>n</w:t>
            </w:r>
            <w:r>
              <w:rPr>
                <w:rFonts w:cs="Arial"/>
                <w:sz w:val="16"/>
                <w:szCs w:val="16"/>
                <w:lang w:eastAsia="en-GB"/>
              </w:rPr>
              <w:t>nually</w:t>
            </w:r>
            <w:r w:rsidR="001F1651">
              <w:rPr>
                <w:rFonts w:cs="Arial"/>
                <w:sz w:val="16"/>
                <w:szCs w:val="16"/>
                <w:lang w:eastAsia="en-GB"/>
              </w:rPr>
              <w:t xml:space="preserve"> </w:t>
            </w:r>
            <w:r w:rsidR="001F1651" w:rsidRPr="006F5D95">
              <w:rPr>
                <w:rFonts w:cs="Arial"/>
                <w:sz w:val="16"/>
                <w:szCs w:val="16"/>
                <w:lang w:eastAsia="en-GB"/>
              </w:rPr>
              <w:t>review</w:t>
            </w:r>
            <w:r w:rsidR="001F1651">
              <w:rPr>
                <w:rFonts w:cs="Arial"/>
                <w:sz w:val="16"/>
                <w:szCs w:val="16"/>
                <w:lang w:eastAsia="en-GB"/>
              </w:rPr>
              <w:t>ing</w:t>
            </w:r>
            <w:r w:rsidR="001F1651" w:rsidRPr="006F5D95">
              <w:rPr>
                <w:rFonts w:cs="Arial"/>
                <w:sz w:val="16"/>
                <w:szCs w:val="16"/>
                <w:lang w:eastAsia="en-GB"/>
              </w:rPr>
              <w:t xml:space="preserve"> and report</w:t>
            </w:r>
            <w:r w:rsidR="001F1651">
              <w:rPr>
                <w:rFonts w:cs="Arial"/>
                <w:sz w:val="16"/>
                <w:szCs w:val="16"/>
                <w:lang w:eastAsia="en-GB"/>
              </w:rPr>
              <w:t>ing</w:t>
            </w:r>
            <w:r w:rsidR="001F1651" w:rsidRPr="006F5D95">
              <w:rPr>
                <w:rFonts w:cs="Arial"/>
                <w:sz w:val="16"/>
                <w:szCs w:val="16"/>
                <w:lang w:eastAsia="en-GB"/>
              </w:rPr>
              <w:t xml:space="preserve"> on the number of managers of researchers who engage with these resources in August 2024, 2025, and 2026 to observe attendance and engagement data trends following this new marketing and communication</w:t>
            </w:r>
            <w:r w:rsidR="001F1651">
              <w:rPr>
                <w:rFonts w:cs="Arial"/>
                <w:sz w:val="16"/>
                <w:szCs w:val="16"/>
                <w:lang w:eastAsia="en-GB"/>
              </w:rPr>
              <w:t xml:space="preserve"> approach.</w:t>
            </w:r>
            <w:r w:rsidR="00691FD3">
              <w:rPr>
                <w:rFonts w:cs="Arial"/>
                <w:sz w:val="16"/>
                <w:szCs w:val="16"/>
                <w:lang w:eastAsia="en-GB"/>
              </w:rPr>
              <w:t xml:space="preserve"> By</w:t>
            </w:r>
            <w:r w:rsidR="00691FD3" w:rsidRPr="00691FD3">
              <w:rPr>
                <w:rFonts w:cs="Arial"/>
                <w:sz w:val="16"/>
                <w:szCs w:val="16"/>
                <w:lang w:eastAsia="en-GB"/>
              </w:rPr>
              <w:t xml:space="preserve"> 2026</w:t>
            </w:r>
            <w:r w:rsidR="00B202C3">
              <w:rPr>
                <w:rFonts w:cs="Arial"/>
                <w:sz w:val="16"/>
                <w:szCs w:val="16"/>
                <w:lang w:eastAsia="en-GB"/>
              </w:rPr>
              <w:t>,</w:t>
            </w:r>
            <w:r w:rsidR="00691FD3" w:rsidRPr="00691FD3">
              <w:rPr>
                <w:rFonts w:cs="Arial"/>
                <w:sz w:val="16"/>
                <w:szCs w:val="16"/>
                <w:lang w:eastAsia="en-GB"/>
              </w:rPr>
              <w:t xml:space="preserve"> all </w:t>
            </w:r>
            <w:r w:rsidR="00B202C3">
              <w:rPr>
                <w:rFonts w:cs="Arial"/>
                <w:sz w:val="16"/>
                <w:szCs w:val="16"/>
                <w:lang w:eastAsia="en-GB"/>
              </w:rPr>
              <w:t xml:space="preserve">new </w:t>
            </w:r>
            <w:r w:rsidR="00691FD3" w:rsidRPr="00691FD3">
              <w:rPr>
                <w:rFonts w:cs="Arial"/>
                <w:sz w:val="16"/>
                <w:szCs w:val="16"/>
                <w:lang w:eastAsia="en-GB"/>
              </w:rPr>
              <w:t>Managers of Research</w:t>
            </w:r>
            <w:r w:rsidR="00B202C3">
              <w:rPr>
                <w:rFonts w:cs="Arial"/>
                <w:sz w:val="16"/>
                <w:szCs w:val="16"/>
                <w:lang w:eastAsia="en-GB"/>
              </w:rPr>
              <w:t xml:space="preserve"> Staff </w:t>
            </w:r>
            <w:r w:rsidR="00691FD3" w:rsidRPr="00691FD3">
              <w:rPr>
                <w:rFonts w:cs="Arial"/>
                <w:sz w:val="16"/>
                <w:szCs w:val="16"/>
                <w:lang w:eastAsia="en-GB"/>
              </w:rPr>
              <w:t>will be engaged</w:t>
            </w:r>
            <w:r w:rsidR="00D16737">
              <w:rPr>
                <w:rFonts w:cs="Arial"/>
                <w:sz w:val="16"/>
                <w:szCs w:val="16"/>
                <w:lang w:eastAsia="en-GB"/>
              </w:rPr>
              <w:t xml:space="preserve"> with these interventions.</w:t>
            </w:r>
            <w:bookmarkEnd w:id="0"/>
          </w:p>
        </w:tc>
        <w:tc>
          <w:tcPr>
            <w:tcW w:w="1701" w:type="dxa"/>
            <w:tcBorders>
              <w:top w:val="nil"/>
              <w:left w:val="nil"/>
              <w:bottom w:val="single" w:sz="4" w:space="0" w:color="auto"/>
              <w:right w:val="single" w:sz="12" w:space="0" w:color="auto"/>
            </w:tcBorders>
            <w:shd w:val="clear" w:color="auto" w:fill="FFFFFF" w:themeFill="background1"/>
            <w:hideMark/>
          </w:tcPr>
          <w:p w14:paraId="330F929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777881A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512BDB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B0595AA"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4E48CB1F" w14:textId="77777777" w:rsidTr="00786701">
        <w:trPr>
          <w:trHeight w:val="1010"/>
        </w:trPr>
        <w:tc>
          <w:tcPr>
            <w:tcW w:w="885" w:type="dxa"/>
            <w:tcBorders>
              <w:top w:val="nil"/>
              <w:left w:val="single" w:sz="4" w:space="0" w:color="auto"/>
              <w:bottom w:val="single" w:sz="4" w:space="0" w:color="auto"/>
              <w:right w:val="single" w:sz="4" w:space="0" w:color="auto"/>
            </w:tcBorders>
            <w:shd w:val="clear" w:color="auto" w:fill="auto"/>
            <w:hideMark/>
          </w:tcPr>
          <w:p w14:paraId="24304388" w14:textId="77777777" w:rsidR="001F1651" w:rsidRPr="00917F2C" w:rsidRDefault="001F1651" w:rsidP="001F1651">
            <w:pPr>
              <w:rPr>
                <w:rFonts w:cs="Arial"/>
                <w:sz w:val="16"/>
                <w:szCs w:val="16"/>
                <w:lang w:eastAsia="en-GB"/>
              </w:rPr>
            </w:pPr>
            <w:r w:rsidRPr="00917F2C">
              <w:rPr>
                <w:rFonts w:cs="Arial"/>
                <w:sz w:val="16"/>
                <w:szCs w:val="16"/>
                <w:lang w:eastAsia="en-GB"/>
              </w:rPr>
              <w:t>ECM3</w:t>
            </w:r>
          </w:p>
        </w:tc>
        <w:tc>
          <w:tcPr>
            <w:tcW w:w="1843" w:type="dxa"/>
            <w:tcBorders>
              <w:top w:val="nil"/>
              <w:left w:val="nil"/>
              <w:bottom w:val="single" w:sz="4" w:space="0" w:color="auto"/>
              <w:right w:val="single" w:sz="4" w:space="0" w:color="auto"/>
            </w:tcBorders>
            <w:shd w:val="clear" w:color="auto" w:fill="auto"/>
            <w:hideMark/>
          </w:tcPr>
          <w:p w14:paraId="6A9B7A57" w14:textId="77777777" w:rsidR="001F1651" w:rsidRPr="00917F2C" w:rsidRDefault="001F1651" w:rsidP="001F1651">
            <w:pPr>
              <w:rPr>
                <w:rFonts w:cs="Arial"/>
                <w:sz w:val="16"/>
                <w:szCs w:val="16"/>
                <w:lang w:eastAsia="en-GB"/>
              </w:rPr>
            </w:pPr>
            <w:r w:rsidRPr="00917F2C">
              <w:rPr>
                <w:rFonts w:cs="Arial"/>
                <w:sz w:val="16"/>
                <w:szCs w:val="16"/>
                <w:lang w:eastAsia="en-GB"/>
              </w:rPr>
              <w:t>Ensure managers promote a healthy working environment that supports researchers' wellbeing and mental health.</w:t>
            </w:r>
          </w:p>
        </w:tc>
        <w:tc>
          <w:tcPr>
            <w:tcW w:w="3969" w:type="dxa"/>
            <w:tcBorders>
              <w:top w:val="nil"/>
              <w:left w:val="nil"/>
              <w:bottom w:val="single" w:sz="4" w:space="0" w:color="auto"/>
              <w:right w:val="single" w:sz="4" w:space="0" w:color="auto"/>
            </w:tcBorders>
            <w:shd w:val="clear" w:color="auto" w:fill="FFFFFF" w:themeFill="background1"/>
            <w:hideMark/>
          </w:tcPr>
          <w:p w14:paraId="69B155D0" w14:textId="70A35EA6" w:rsidR="001F1651" w:rsidRPr="00917F2C" w:rsidRDefault="001F1651" w:rsidP="001F1651">
            <w:pPr>
              <w:rPr>
                <w:rFonts w:cs="Arial"/>
                <w:sz w:val="16"/>
                <w:szCs w:val="16"/>
                <w:lang w:eastAsia="en-GB"/>
              </w:rPr>
            </w:pPr>
            <w:r w:rsidRPr="004770C2">
              <w:rPr>
                <w:rFonts w:cs="Arial"/>
                <w:sz w:val="16"/>
                <w:szCs w:val="16"/>
                <w:lang w:eastAsia="en-GB"/>
              </w:rPr>
              <w:t>A new staff engagement survey provider</w:t>
            </w:r>
            <w:r>
              <w:rPr>
                <w:rFonts w:cs="Arial"/>
                <w:sz w:val="16"/>
                <w:szCs w:val="16"/>
                <w:lang w:eastAsia="en-GB"/>
              </w:rPr>
              <w:t xml:space="preserve"> has been </w:t>
            </w:r>
            <w:r w:rsidRPr="004770C2">
              <w:rPr>
                <w:rFonts w:cs="Arial"/>
                <w:sz w:val="16"/>
                <w:szCs w:val="16"/>
                <w:lang w:eastAsia="en-GB"/>
              </w:rPr>
              <w:t>commissioned in 2022, and a new Staff Engagement Survey Steering Group established in January 2023, including three early career researchers, an academic lead, Union representatives and an ED</w:t>
            </w:r>
            <w:r>
              <w:rPr>
                <w:rFonts w:cs="Arial"/>
                <w:sz w:val="16"/>
                <w:szCs w:val="16"/>
                <w:lang w:eastAsia="en-GB"/>
              </w:rPr>
              <w:t>&amp;</w:t>
            </w:r>
            <w:r w:rsidRPr="004770C2">
              <w:rPr>
                <w:rFonts w:cs="Arial"/>
                <w:sz w:val="16"/>
                <w:szCs w:val="16"/>
                <w:lang w:eastAsia="en-GB"/>
              </w:rPr>
              <w:t>I Lead. This Steering group will be responsible for developing a new baseline survey for the university, launched on 21 April, closing on 19 May. A Deep Insights Report w</w:t>
            </w:r>
            <w:r>
              <w:rPr>
                <w:rFonts w:cs="Arial"/>
                <w:sz w:val="16"/>
                <w:szCs w:val="16"/>
                <w:lang w:eastAsia="en-GB"/>
              </w:rPr>
              <w:t>as</w:t>
            </w:r>
            <w:r w:rsidRPr="004770C2">
              <w:rPr>
                <w:rFonts w:cs="Arial"/>
                <w:sz w:val="16"/>
                <w:szCs w:val="16"/>
                <w:lang w:eastAsia="en-GB"/>
              </w:rPr>
              <w:t xml:space="preserve"> provided to the </w:t>
            </w:r>
            <w:r>
              <w:rPr>
                <w:rFonts w:cs="Arial"/>
                <w:sz w:val="16"/>
                <w:szCs w:val="16"/>
                <w:lang w:eastAsia="en-GB"/>
              </w:rPr>
              <w:t>u</w:t>
            </w:r>
            <w:r w:rsidRPr="004770C2">
              <w:rPr>
                <w:rFonts w:cs="Arial"/>
                <w:sz w:val="16"/>
                <w:szCs w:val="16"/>
                <w:lang w:eastAsia="en-GB"/>
              </w:rPr>
              <w:t>niversity following the close of the survey, with data broken down by area and staff type as appropriate. Researcher data w</w:t>
            </w:r>
            <w:r>
              <w:rPr>
                <w:rFonts w:cs="Arial"/>
                <w:sz w:val="16"/>
                <w:szCs w:val="16"/>
                <w:lang w:eastAsia="en-GB"/>
              </w:rPr>
              <w:t>as</w:t>
            </w:r>
            <w:r w:rsidRPr="004770C2">
              <w:rPr>
                <w:rFonts w:cs="Arial"/>
                <w:sz w:val="16"/>
                <w:szCs w:val="16"/>
                <w:lang w:eastAsia="en-GB"/>
              </w:rPr>
              <w:t xml:space="preserve"> analysed and baseline measures developed</w:t>
            </w:r>
            <w:r>
              <w:rPr>
                <w:rFonts w:cs="Arial"/>
                <w:sz w:val="16"/>
                <w:szCs w:val="16"/>
                <w:lang w:eastAsia="en-GB"/>
              </w:rPr>
              <w:t>,</w:t>
            </w:r>
            <w:r w:rsidRPr="004770C2">
              <w:rPr>
                <w:rFonts w:cs="Arial"/>
                <w:sz w:val="16"/>
                <w:szCs w:val="16"/>
                <w:lang w:eastAsia="en-GB"/>
              </w:rPr>
              <w:t xml:space="preserve"> depending on the results obtained. This staff engagement survey will run every two years</w:t>
            </w:r>
            <w:r>
              <w:rPr>
                <w:rFonts w:cs="Arial"/>
                <w:sz w:val="16"/>
                <w:szCs w:val="16"/>
                <w:lang w:eastAsia="en-GB"/>
              </w:rPr>
              <w:t xml:space="preserve"> </w:t>
            </w:r>
            <w:r w:rsidRPr="000A680D">
              <w:rPr>
                <w:rStyle w:val="normaltextrun"/>
                <w:rFonts w:cs="Arial"/>
                <w:sz w:val="16"/>
                <w:szCs w:val="16"/>
                <w:shd w:val="clear" w:color="auto" w:fill="FFFFFF"/>
              </w:rPr>
              <w:t>with the possibility of additional pulse surveys if a business need arises</w:t>
            </w:r>
            <w:r w:rsidRPr="004770C2">
              <w:rPr>
                <w:rFonts w:cs="Arial"/>
                <w:sz w:val="16"/>
                <w:szCs w:val="16"/>
                <w:lang w:eastAsia="en-GB"/>
              </w:rPr>
              <w:t>.</w:t>
            </w:r>
          </w:p>
        </w:tc>
        <w:tc>
          <w:tcPr>
            <w:tcW w:w="992" w:type="dxa"/>
            <w:tcBorders>
              <w:top w:val="nil"/>
              <w:left w:val="nil"/>
              <w:bottom w:val="single" w:sz="4" w:space="0" w:color="auto"/>
              <w:right w:val="single" w:sz="4" w:space="0" w:color="auto"/>
            </w:tcBorders>
            <w:shd w:val="clear" w:color="auto" w:fill="FFFFFF" w:themeFill="background1"/>
            <w:hideMark/>
          </w:tcPr>
          <w:p w14:paraId="5335F037" w14:textId="13E24095" w:rsidR="001F1651" w:rsidRPr="00917F2C" w:rsidRDefault="001F1651" w:rsidP="001F1651">
            <w:pPr>
              <w:rPr>
                <w:rFonts w:cs="Arial"/>
                <w:sz w:val="16"/>
                <w:szCs w:val="16"/>
                <w:lang w:eastAsia="en-GB"/>
              </w:rPr>
            </w:pPr>
            <w:r w:rsidRPr="00917F2C">
              <w:rPr>
                <w:rFonts w:cs="Arial"/>
                <w:sz w:val="16"/>
                <w:szCs w:val="16"/>
                <w:lang w:eastAsia="en-GB"/>
              </w:rPr>
              <w:t> </w:t>
            </w:r>
            <w:r w:rsidR="007B20C9">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574D5E26" w14:textId="774ACF29" w:rsidR="001F1651" w:rsidRPr="00917F2C" w:rsidRDefault="001F1651" w:rsidP="001F1651">
            <w:pPr>
              <w:rPr>
                <w:rFonts w:cs="Arial"/>
                <w:sz w:val="16"/>
                <w:szCs w:val="16"/>
                <w:lang w:eastAsia="en-GB"/>
              </w:rPr>
            </w:pPr>
            <w:r w:rsidRPr="00716BFA">
              <w:rPr>
                <w:rFonts w:cs="Arial"/>
                <w:sz w:val="16"/>
                <w:szCs w:val="16"/>
                <w:lang w:eastAsia="en-GB"/>
              </w:rPr>
              <w:t>Nov</w:t>
            </w:r>
            <w:r>
              <w:rPr>
                <w:rFonts w:cs="Arial"/>
                <w:sz w:val="16"/>
                <w:szCs w:val="16"/>
                <w:lang w:eastAsia="en-GB"/>
              </w:rPr>
              <w:t>ember</w:t>
            </w:r>
            <w:r w:rsidRPr="00716BFA">
              <w:rPr>
                <w:rFonts w:cs="Arial"/>
                <w:sz w:val="16"/>
                <w:szCs w:val="16"/>
                <w:lang w:eastAsia="en-GB"/>
              </w:rPr>
              <w:t xml:space="preserve"> 2023 for first staff engagement survey. Nov</w:t>
            </w:r>
            <w:r>
              <w:rPr>
                <w:rFonts w:cs="Arial"/>
                <w:sz w:val="16"/>
                <w:szCs w:val="16"/>
                <w:lang w:eastAsia="en-GB"/>
              </w:rPr>
              <w:t>ember</w:t>
            </w:r>
            <w:r w:rsidRPr="00716BFA">
              <w:rPr>
                <w:rFonts w:cs="Arial"/>
                <w:sz w:val="16"/>
                <w:szCs w:val="16"/>
                <w:lang w:eastAsia="en-GB"/>
              </w:rPr>
              <w:t xml:space="preserve"> 2025 for second staff engagement survey.</w:t>
            </w:r>
          </w:p>
        </w:tc>
        <w:tc>
          <w:tcPr>
            <w:tcW w:w="1417" w:type="dxa"/>
            <w:tcBorders>
              <w:top w:val="nil"/>
              <w:left w:val="nil"/>
              <w:bottom w:val="single" w:sz="4" w:space="0" w:color="auto"/>
              <w:right w:val="single" w:sz="4" w:space="0" w:color="auto"/>
            </w:tcBorders>
            <w:shd w:val="clear" w:color="auto" w:fill="FFFFFF" w:themeFill="background1"/>
            <w:hideMark/>
          </w:tcPr>
          <w:p w14:paraId="00DD706E" w14:textId="0BFA58C7" w:rsidR="001F1651" w:rsidRPr="00917F2C" w:rsidRDefault="001F1651" w:rsidP="001F1651">
            <w:pPr>
              <w:rPr>
                <w:rFonts w:cs="Arial"/>
                <w:sz w:val="16"/>
                <w:szCs w:val="16"/>
                <w:lang w:eastAsia="en-GB"/>
              </w:rPr>
            </w:pPr>
            <w:r w:rsidRPr="00C91836">
              <w:rPr>
                <w:rFonts w:cs="Arial"/>
                <w:sz w:val="16"/>
                <w:szCs w:val="16"/>
                <w:lang w:eastAsia="en-GB"/>
              </w:rPr>
              <w:t>Researcher Development Manager and Head of Talent and Development (co-led for Staff engagement survey)</w:t>
            </w:r>
          </w:p>
          <w:p w14:paraId="4E21AE6C" w14:textId="1842BC9C"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0181AAB6" w14:textId="77777777" w:rsidR="00E24E8C" w:rsidRPr="00146E00" w:rsidRDefault="00E24E8C" w:rsidP="00E24E8C">
            <w:pPr>
              <w:rPr>
                <w:rFonts w:cs="Arial"/>
                <w:b/>
                <w:bCs/>
                <w:sz w:val="16"/>
                <w:szCs w:val="16"/>
              </w:rPr>
            </w:pPr>
            <w:r w:rsidRPr="00E973AB">
              <w:rPr>
                <w:rFonts w:cs="Arial"/>
                <w:b/>
                <w:bCs/>
                <w:sz w:val="16"/>
                <w:szCs w:val="16"/>
              </w:rPr>
              <w:t xml:space="preserve">Impact will be measured by: </w:t>
            </w:r>
          </w:p>
          <w:p w14:paraId="1A656B5D" w14:textId="383CFA9B" w:rsidR="001F1651" w:rsidRPr="00B22098" w:rsidRDefault="00E24E8C" w:rsidP="001F1651">
            <w:pPr>
              <w:rPr>
                <w:rFonts w:cs="Arial"/>
                <w:sz w:val="16"/>
                <w:szCs w:val="16"/>
                <w:lang w:eastAsia="en-GB"/>
              </w:rPr>
            </w:pPr>
            <w:r>
              <w:rPr>
                <w:rFonts w:cs="Arial"/>
                <w:sz w:val="16"/>
                <w:szCs w:val="16"/>
                <w:lang w:eastAsia="en-GB"/>
              </w:rPr>
              <w:t>Continually recording t</w:t>
            </w:r>
            <w:r w:rsidR="001F1651" w:rsidRPr="00B22098">
              <w:rPr>
                <w:rFonts w:cs="Arial"/>
                <w:sz w:val="16"/>
                <w:szCs w:val="16"/>
                <w:lang w:eastAsia="en-GB"/>
              </w:rPr>
              <w:t xml:space="preserve">argeted measures formed from two of the staff engagement survey questions, </w:t>
            </w:r>
            <w:r w:rsidR="0015315C">
              <w:rPr>
                <w:rFonts w:cs="Arial"/>
                <w:sz w:val="16"/>
                <w:szCs w:val="16"/>
                <w:lang w:eastAsia="en-GB"/>
              </w:rPr>
              <w:t>from the</w:t>
            </w:r>
            <w:r w:rsidR="001F1651" w:rsidRPr="00B22098">
              <w:rPr>
                <w:rFonts w:cs="Arial"/>
                <w:sz w:val="16"/>
                <w:szCs w:val="16"/>
                <w:lang w:eastAsia="en-GB"/>
              </w:rPr>
              <w:t xml:space="preserve"> baseline established in September 2023: </w:t>
            </w:r>
          </w:p>
          <w:p w14:paraId="3FD49EE2" w14:textId="77777777" w:rsidR="001F1651" w:rsidRPr="00B22098" w:rsidRDefault="001F1651" w:rsidP="001F1651">
            <w:pPr>
              <w:rPr>
                <w:rFonts w:cs="Arial"/>
                <w:sz w:val="16"/>
                <w:szCs w:val="16"/>
                <w:lang w:eastAsia="en-GB"/>
              </w:rPr>
            </w:pPr>
          </w:p>
          <w:p w14:paraId="5AE0249C" w14:textId="77777777" w:rsidR="001F1651" w:rsidRPr="00B22098" w:rsidRDefault="001F1651" w:rsidP="001F1651">
            <w:pPr>
              <w:rPr>
                <w:rFonts w:cs="Arial"/>
                <w:sz w:val="16"/>
                <w:szCs w:val="16"/>
                <w:lang w:eastAsia="en-GB"/>
              </w:rPr>
            </w:pPr>
            <w:r w:rsidRPr="00B22098">
              <w:rPr>
                <w:rFonts w:cs="Arial"/>
                <w:sz w:val="16"/>
                <w:szCs w:val="16"/>
                <w:lang w:eastAsia="en-GB"/>
              </w:rPr>
              <w:t xml:space="preserve">Staff engagement survey questions: </w:t>
            </w:r>
          </w:p>
          <w:p w14:paraId="63E94CB6" w14:textId="0970B696" w:rsidR="001F1651" w:rsidRPr="00B22098" w:rsidRDefault="001F1651" w:rsidP="001F1651">
            <w:pPr>
              <w:rPr>
                <w:rFonts w:cs="Arial"/>
                <w:sz w:val="16"/>
                <w:szCs w:val="16"/>
                <w:lang w:eastAsia="en-GB"/>
              </w:rPr>
            </w:pPr>
            <w:r w:rsidRPr="00B22098">
              <w:rPr>
                <w:rFonts w:cs="Arial"/>
                <w:sz w:val="16"/>
                <w:szCs w:val="16"/>
                <w:lang w:eastAsia="en-GB"/>
              </w:rPr>
              <w:t xml:space="preserve">‘I feel able to discuss my mental health and wellbeing with my line manager.’ </w:t>
            </w:r>
          </w:p>
          <w:p w14:paraId="0830CC5F" w14:textId="44194646" w:rsidR="001F1651" w:rsidRPr="00B22098" w:rsidRDefault="001F1651" w:rsidP="001F1651">
            <w:pPr>
              <w:rPr>
                <w:rFonts w:cs="Arial"/>
                <w:sz w:val="16"/>
                <w:szCs w:val="16"/>
                <w:lang w:eastAsia="en-GB"/>
              </w:rPr>
            </w:pPr>
            <w:r w:rsidRPr="00B22098">
              <w:rPr>
                <w:rFonts w:cs="Arial"/>
                <w:sz w:val="16"/>
                <w:szCs w:val="16"/>
                <w:lang w:eastAsia="en-GB"/>
              </w:rPr>
              <w:t xml:space="preserve">‘I am able to maintain a healthy wellbeing balance.’ </w:t>
            </w:r>
          </w:p>
          <w:p w14:paraId="531CFB5A" w14:textId="77777777" w:rsidR="001F1651" w:rsidRPr="00B22098" w:rsidRDefault="001F1651" w:rsidP="001F1651">
            <w:pPr>
              <w:rPr>
                <w:rFonts w:cs="Arial"/>
                <w:sz w:val="16"/>
                <w:szCs w:val="16"/>
                <w:lang w:eastAsia="en-GB"/>
              </w:rPr>
            </w:pPr>
          </w:p>
          <w:p w14:paraId="0AA77D49" w14:textId="04DDD21D" w:rsidR="001F1651" w:rsidRPr="00A41C22" w:rsidRDefault="001F1651" w:rsidP="001F1651">
            <w:pPr>
              <w:rPr>
                <w:rFonts w:cs="Arial"/>
                <w:sz w:val="16"/>
                <w:szCs w:val="16"/>
                <w:lang w:eastAsia="en-GB"/>
              </w:rPr>
            </w:pPr>
            <w:r w:rsidRPr="00B22098">
              <w:rPr>
                <w:rFonts w:cs="Arial"/>
                <w:sz w:val="16"/>
                <w:szCs w:val="16"/>
                <w:lang w:eastAsia="en-GB"/>
              </w:rPr>
              <w:t>Deadline – Nov 2023 for first staff engagement survey. Nov 2025 for second staff engagement survey.</w:t>
            </w:r>
            <w:r>
              <w:rPr>
                <w:rFonts w:cs="Arial"/>
                <w:sz w:val="16"/>
                <w:szCs w:val="16"/>
                <w:lang w:eastAsia="en-GB"/>
              </w:rPr>
              <w:t xml:space="preserve"> </w:t>
            </w:r>
            <w:r w:rsidRPr="00A41C22">
              <w:rPr>
                <w:rFonts w:cs="Arial"/>
                <w:sz w:val="16"/>
                <w:szCs w:val="16"/>
                <w:lang w:eastAsia="en-GB"/>
              </w:rPr>
              <w:t>Targeted impact –</w:t>
            </w:r>
          </w:p>
          <w:p w14:paraId="567E17B5" w14:textId="77777777" w:rsidR="001F1651" w:rsidRPr="00A41C22" w:rsidRDefault="001F1651" w:rsidP="001F1651">
            <w:pPr>
              <w:rPr>
                <w:rFonts w:cs="Arial"/>
                <w:sz w:val="16"/>
                <w:szCs w:val="16"/>
                <w:lang w:eastAsia="en-GB"/>
              </w:rPr>
            </w:pPr>
            <w:r w:rsidRPr="00A41C22">
              <w:rPr>
                <w:rFonts w:cs="Arial"/>
                <w:sz w:val="16"/>
                <w:szCs w:val="16"/>
                <w:lang w:eastAsia="en-GB"/>
              </w:rPr>
              <w:t xml:space="preserve">Staff engagement survey questions: </w:t>
            </w:r>
          </w:p>
          <w:p w14:paraId="3E6071D1" w14:textId="18A9D019" w:rsidR="001F1651" w:rsidRPr="00A41C22" w:rsidRDefault="001F1651" w:rsidP="001F1651">
            <w:pPr>
              <w:rPr>
                <w:rFonts w:cs="Arial"/>
                <w:sz w:val="16"/>
                <w:szCs w:val="16"/>
                <w:lang w:eastAsia="en-GB"/>
              </w:rPr>
            </w:pPr>
            <w:r w:rsidRPr="00A41C22">
              <w:rPr>
                <w:rFonts w:cs="Arial"/>
                <w:sz w:val="16"/>
                <w:szCs w:val="16"/>
                <w:lang w:eastAsia="en-GB"/>
              </w:rPr>
              <w:t xml:space="preserve">‘I feel able to discuss my mental health and wellbeing with my line manager.’ </w:t>
            </w:r>
          </w:p>
          <w:p w14:paraId="14FB2A75" w14:textId="45A11703" w:rsidR="001F1651" w:rsidRPr="00A41C22" w:rsidRDefault="001F1651" w:rsidP="001F1651">
            <w:pPr>
              <w:rPr>
                <w:rFonts w:cs="Arial"/>
                <w:sz w:val="16"/>
                <w:szCs w:val="16"/>
                <w:lang w:eastAsia="en-GB"/>
              </w:rPr>
            </w:pPr>
            <w:r w:rsidRPr="00A41C22">
              <w:rPr>
                <w:rFonts w:cs="Arial"/>
                <w:sz w:val="16"/>
                <w:szCs w:val="16"/>
                <w:lang w:eastAsia="en-GB"/>
              </w:rPr>
              <w:t xml:space="preserve">2023 baseline scores is 6.7/10 which is in the ‘moderate’ range </w:t>
            </w:r>
          </w:p>
          <w:p w14:paraId="02988195" w14:textId="4FFCB650" w:rsidR="001F1651" w:rsidRPr="00A41C22" w:rsidRDefault="001F1651" w:rsidP="001F1651">
            <w:pPr>
              <w:rPr>
                <w:rFonts w:cs="Arial"/>
                <w:sz w:val="16"/>
                <w:szCs w:val="16"/>
                <w:lang w:eastAsia="en-GB"/>
              </w:rPr>
            </w:pPr>
            <w:r w:rsidRPr="00A41C22">
              <w:rPr>
                <w:rFonts w:cs="Arial"/>
                <w:sz w:val="16"/>
                <w:szCs w:val="16"/>
                <w:lang w:eastAsia="en-GB"/>
              </w:rPr>
              <w:t>We will aim to increase this score to 7/10 in the 2025 staff engagement survey (from moderate to positive range)</w:t>
            </w:r>
          </w:p>
          <w:p w14:paraId="2FAFD1A6" w14:textId="2CEB0E4E" w:rsidR="001F1651" w:rsidRPr="00A41C22" w:rsidRDefault="001F1651" w:rsidP="001F1651">
            <w:pPr>
              <w:rPr>
                <w:rFonts w:cs="Arial"/>
                <w:sz w:val="16"/>
                <w:szCs w:val="16"/>
                <w:lang w:eastAsia="en-GB"/>
              </w:rPr>
            </w:pPr>
            <w:r w:rsidRPr="00A41C22">
              <w:rPr>
                <w:rFonts w:cs="Arial"/>
                <w:sz w:val="16"/>
                <w:szCs w:val="16"/>
                <w:lang w:eastAsia="en-GB"/>
              </w:rPr>
              <w:t>‘I am able to maintain a healthy wellbeing balance.’ - 6.4/10 which is in the ‘moderate’ range – increase to 7/10 in 2025 (from moderate to positive range)</w:t>
            </w:r>
          </w:p>
          <w:p w14:paraId="070AA0B5" w14:textId="509087BF" w:rsidR="001F1651" w:rsidRPr="00A41C22" w:rsidRDefault="001F1651" w:rsidP="001F1651">
            <w:pPr>
              <w:rPr>
                <w:rFonts w:cs="Arial"/>
                <w:sz w:val="16"/>
                <w:szCs w:val="16"/>
                <w:lang w:eastAsia="en-GB"/>
              </w:rPr>
            </w:pPr>
            <w:r w:rsidRPr="00A41C22">
              <w:rPr>
                <w:rFonts w:cs="Arial"/>
                <w:sz w:val="16"/>
                <w:szCs w:val="16"/>
                <w:lang w:eastAsia="en-GB"/>
              </w:rPr>
              <w:t xml:space="preserve">2023 baseline scores is 6.4/10 which is in the ‘moderate’ range </w:t>
            </w:r>
          </w:p>
          <w:p w14:paraId="39885DEE" w14:textId="77777777" w:rsidR="001F1651" w:rsidRDefault="001F1651" w:rsidP="001F1651">
            <w:pPr>
              <w:rPr>
                <w:rFonts w:cs="Arial"/>
                <w:sz w:val="16"/>
                <w:szCs w:val="16"/>
                <w:lang w:eastAsia="en-GB"/>
              </w:rPr>
            </w:pPr>
            <w:r w:rsidRPr="00A41C22">
              <w:rPr>
                <w:rFonts w:cs="Arial"/>
                <w:sz w:val="16"/>
                <w:szCs w:val="16"/>
                <w:lang w:eastAsia="en-GB"/>
              </w:rPr>
              <w:t>We will aim to increase this score to 7/10 in the 2025 staff engagement survey (from moderate to positive range)</w:t>
            </w:r>
            <w:r>
              <w:rPr>
                <w:rFonts w:cs="Arial"/>
                <w:sz w:val="16"/>
                <w:szCs w:val="16"/>
                <w:lang w:eastAsia="en-GB"/>
              </w:rPr>
              <w:t>.</w:t>
            </w:r>
          </w:p>
          <w:p w14:paraId="7D2D3E2C" w14:textId="53B49A2E" w:rsidR="00C20477" w:rsidRPr="00917F2C" w:rsidRDefault="00C20477"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4BB70F2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48CC234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A714C4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47882D90"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5C4849BD" w14:textId="77777777" w:rsidTr="00786701">
        <w:trPr>
          <w:trHeight w:val="920"/>
        </w:trPr>
        <w:tc>
          <w:tcPr>
            <w:tcW w:w="885" w:type="dxa"/>
            <w:tcBorders>
              <w:top w:val="nil"/>
              <w:left w:val="single" w:sz="4" w:space="0" w:color="auto"/>
              <w:bottom w:val="single" w:sz="4" w:space="0" w:color="auto"/>
              <w:right w:val="single" w:sz="4" w:space="0" w:color="auto"/>
            </w:tcBorders>
            <w:shd w:val="clear" w:color="auto" w:fill="auto"/>
            <w:hideMark/>
          </w:tcPr>
          <w:p w14:paraId="59A54DFC" w14:textId="77777777" w:rsidR="001F1651" w:rsidRPr="00917F2C" w:rsidRDefault="001F1651" w:rsidP="001F1651">
            <w:pPr>
              <w:rPr>
                <w:rFonts w:cs="Arial"/>
                <w:sz w:val="16"/>
                <w:szCs w:val="16"/>
                <w:lang w:eastAsia="en-GB"/>
              </w:rPr>
            </w:pPr>
            <w:r w:rsidRPr="00917F2C">
              <w:rPr>
                <w:rFonts w:cs="Arial"/>
                <w:sz w:val="16"/>
                <w:szCs w:val="16"/>
                <w:lang w:eastAsia="en-GB"/>
              </w:rPr>
              <w:t>ECM4</w:t>
            </w:r>
          </w:p>
        </w:tc>
        <w:tc>
          <w:tcPr>
            <w:tcW w:w="1843" w:type="dxa"/>
            <w:tcBorders>
              <w:top w:val="nil"/>
              <w:left w:val="nil"/>
              <w:bottom w:val="single" w:sz="4" w:space="0" w:color="auto"/>
              <w:right w:val="single" w:sz="4" w:space="0" w:color="auto"/>
            </w:tcBorders>
            <w:shd w:val="clear" w:color="auto" w:fill="auto"/>
            <w:hideMark/>
          </w:tcPr>
          <w:p w14:paraId="35ADA1B3" w14:textId="77777777" w:rsidR="001F1651" w:rsidRPr="00917F2C" w:rsidRDefault="001F1651" w:rsidP="001F1651">
            <w:pPr>
              <w:rPr>
                <w:rFonts w:cs="Arial"/>
                <w:sz w:val="16"/>
                <w:szCs w:val="16"/>
                <w:lang w:eastAsia="en-GB"/>
              </w:rPr>
            </w:pPr>
            <w:r w:rsidRPr="00917F2C">
              <w:rPr>
                <w:rFonts w:cs="Arial"/>
                <w:sz w:val="16"/>
                <w:szCs w:val="16"/>
                <w:lang w:eastAsia="en-GB"/>
              </w:rPr>
              <w:t>Ensure managers consider fully flexible working requests and other appropriate arrangements to support researchers.</w:t>
            </w:r>
          </w:p>
        </w:tc>
        <w:tc>
          <w:tcPr>
            <w:tcW w:w="3969" w:type="dxa"/>
            <w:tcBorders>
              <w:top w:val="nil"/>
              <w:left w:val="nil"/>
              <w:bottom w:val="single" w:sz="4" w:space="0" w:color="auto"/>
              <w:right w:val="single" w:sz="4" w:space="0" w:color="auto"/>
            </w:tcBorders>
            <w:shd w:val="clear" w:color="auto" w:fill="FFFFFF" w:themeFill="background1"/>
            <w:hideMark/>
          </w:tcPr>
          <w:p w14:paraId="4555246F" w14:textId="77777777" w:rsidR="001F1651" w:rsidRDefault="001F1651" w:rsidP="001F1651">
            <w:pPr>
              <w:rPr>
                <w:rFonts w:cs="Arial"/>
                <w:sz w:val="16"/>
                <w:szCs w:val="16"/>
                <w:lang w:eastAsia="en-GB"/>
              </w:rPr>
            </w:pPr>
            <w:r>
              <w:rPr>
                <w:rFonts w:cs="Arial"/>
                <w:sz w:val="16"/>
                <w:szCs w:val="16"/>
                <w:lang w:eastAsia="en-GB"/>
              </w:rPr>
              <w:t xml:space="preserve">People Partners have briefed managers on how to respond to flexible working requests. Information on flexible working processes has been updated online. </w:t>
            </w:r>
          </w:p>
          <w:p w14:paraId="2B805ADB" w14:textId="2559138C" w:rsidR="001F1651" w:rsidRDefault="001F1651" w:rsidP="001F1651">
            <w:pPr>
              <w:rPr>
                <w:rFonts w:cs="Arial"/>
                <w:sz w:val="16"/>
                <w:szCs w:val="16"/>
                <w:lang w:eastAsia="en-GB"/>
              </w:rPr>
            </w:pPr>
            <w:r>
              <w:rPr>
                <w:rFonts w:cs="Arial"/>
                <w:sz w:val="16"/>
                <w:szCs w:val="16"/>
                <w:lang w:eastAsia="en-GB"/>
              </w:rPr>
              <w:t xml:space="preserve">Policy </w:t>
            </w:r>
            <w:r w:rsidR="00BB3ACE">
              <w:rPr>
                <w:rFonts w:cs="Arial"/>
                <w:sz w:val="16"/>
                <w:szCs w:val="16"/>
                <w:lang w:eastAsia="en-GB"/>
              </w:rPr>
              <w:t>will</w:t>
            </w:r>
            <w:r>
              <w:rPr>
                <w:rFonts w:cs="Arial"/>
                <w:sz w:val="16"/>
                <w:szCs w:val="16"/>
                <w:lang w:eastAsia="en-GB"/>
              </w:rPr>
              <w:t xml:space="preserve"> </w:t>
            </w:r>
            <w:r w:rsidR="00BB3ACE">
              <w:rPr>
                <w:rFonts w:cs="Arial"/>
                <w:sz w:val="16"/>
                <w:szCs w:val="16"/>
                <w:lang w:eastAsia="en-GB"/>
              </w:rPr>
              <w:t xml:space="preserve">be </w:t>
            </w:r>
            <w:r>
              <w:rPr>
                <w:rFonts w:cs="Arial"/>
                <w:sz w:val="16"/>
                <w:szCs w:val="16"/>
                <w:lang w:eastAsia="en-GB"/>
              </w:rPr>
              <w:t xml:space="preserve">updated by </w:t>
            </w:r>
            <w:r w:rsidR="00BB3ACE">
              <w:rPr>
                <w:rFonts w:cs="Arial"/>
                <w:sz w:val="16"/>
                <w:szCs w:val="16"/>
                <w:lang w:eastAsia="en-GB"/>
              </w:rPr>
              <w:t>June</w:t>
            </w:r>
            <w:r>
              <w:rPr>
                <w:rFonts w:cs="Arial"/>
                <w:sz w:val="16"/>
                <w:szCs w:val="16"/>
                <w:lang w:eastAsia="en-GB"/>
              </w:rPr>
              <w:t xml:space="preserve"> 2024 to reflect statutory changes in law relating to flexible working. Flexible working requests will be monitored and recorded locally by schools and directorates.</w:t>
            </w:r>
          </w:p>
          <w:p w14:paraId="6121321B" w14:textId="21A55F61"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518C2D18" w14:textId="6E4173F6" w:rsidR="001F1651" w:rsidRPr="00917F2C" w:rsidRDefault="001F1651" w:rsidP="001F1651">
            <w:pPr>
              <w:rPr>
                <w:rFonts w:cs="Arial"/>
                <w:sz w:val="16"/>
                <w:szCs w:val="16"/>
                <w:lang w:eastAsia="en-GB"/>
              </w:rPr>
            </w:pPr>
            <w:r w:rsidRPr="00917F2C">
              <w:rPr>
                <w:rFonts w:cs="Arial"/>
                <w:sz w:val="16"/>
                <w:szCs w:val="16"/>
                <w:lang w:eastAsia="en-GB"/>
              </w:rPr>
              <w:t> </w:t>
            </w:r>
            <w:r w:rsidR="007B20C9">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09AAD228" w14:textId="1248CA07" w:rsidR="001F1651" w:rsidRPr="00917F2C" w:rsidRDefault="001F1651" w:rsidP="001F1651">
            <w:pPr>
              <w:rPr>
                <w:rFonts w:cs="Arial"/>
                <w:sz w:val="16"/>
                <w:szCs w:val="16"/>
                <w:lang w:eastAsia="en-GB"/>
              </w:rPr>
            </w:pPr>
            <w:r w:rsidRPr="00917F2C">
              <w:rPr>
                <w:rFonts w:cs="Arial"/>
                <w:sz w:val="16"/>
                <w:szCs w:val="16"/>
                <w:lang w:eastAsia="en-GB"/>
              </w:rPr>
              <w:t> </w:t>
            </w:r>
            <w:r w:rsidR="00D65060">
              <w:rPr>
                <w:rFonts w:cs="Arial"/>
                <w:sz w:val="16"/>
                <w:szCs w:val="16"/>
                <w:lang w:eastAsia="en-GB"/>
              </w:rPr>
              <w:t>June</w:t>
            </w:r>
            <w:r w:rsidR="00FC3BF1">
              <w:rPr>
                <w:rFonts w:cs="Arial"/>
                <w:sz w:val="16"/>
                <w:szCs w:val="16"/>
                <w:lang w:eastAsia="en-GB"/>
              </w:rPr>
              <w:t xml:space="preserve"> 2024</w:t>
            </w:r>
          </w:p>
        </w:tc>
        <w:tc>
          <w:tcPr>
            <w:tcW w:w="1417" w:type="dxa"/>
            <w:tcBorders>
              <w:top w:val="nil"/>
              <w:left w:val="nil"/>
              <w:bottom w:val="single" w:sz="4" w:space="0" w:color="auto"/>
              <w:right w:val="single" w:sz="4" w:space="0" w:color="auto"/>
            </w:tcBorders>
            <w:shd w:val="clear" w:color="auto" w:fill="FFFFFF" w:themeFill="background1"/>
            <w:hideMark/>
          </w:tcPr>
          <w:p w14:paraId="54786980" w14:textId="597479B9" w:rsidR="001F1651" w:rsidRPr="00917F2C" w:rsidRDefault="001F1651" w:rsidP="001F1651">
            <w:pPr>
              <w:rPr>
                <w:rFonts w:cs="Arial"/>
                <w:sz w:val="16"/>
                <w:szCs w:val="16"/>
                <w:lang w:eastAsia="en-GB"/>
              </w:rPr>
            </w:pPr>
            <w:r w:rsidRPr="57303F44">
              <w:rPr>
                <w:rFonts w:cs="Arial"/>
                <w:sz w:val="16"/>
                <w:szCs w:val="16"/>
                <w:lang w:eastAsia="en-GB"/>
              </w:rPr>
              <w:t>People Directorate – People Partnering</w:t>
            </w:r>
          </w:p>
          <w:p w14:paraId="794CF33D" w14:textId="3430428B"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6A8A8D9C" w14:textId="4D53C4DA" w:rsidR="0015315C" w:rsidRPr="00BC021F" w:rsidRDefault="0015315C" w:rsidP="001F1651">
            <w:pPr>
              <w:rPr>
                <w:rFonts w:cs="Arial"/>
                <w:b/>
                <w:bCs/>
                <w:sz w:val="16"/>
                <w:szCs w:val="16"/>
              </w:rPr>
            </w:pPr>
            <w:r w:rsidRPr="00E973AB">
              <w:rPr>
                <w:rFonts w:cs="Arial"/>
                <w:b/>
                <w:bCs/>
                <w:sz w:val="16"/>
                <w:szCs w:val="16"/>
              </w:rPr>
              <w:t xml:space="preserve">Impact will be measured by: </w:t>
            </w:r>
          </w:p>
          <w:p w14:paraId="181C5988" w14:textId="053EC9FB" w:rsidR="001F1651" w:rsidRPr="00917F2C" w:rsidRDefault="001F1651" w:rsidP="001F1651">
            <w:pPr>
              <w:rPr>
                <w:rFonts w:cs="Arial"/>
                <w:sz w:val="16"/>
                <w:szCs w:val="16"/>
                <w:lang w:eastAsia="en-GB"/>
              </w:rPr>
            </w:pPr>
            <w:r>
              <w:rPr>
                <w:rFonts w:cs="Arial"/>
                <w:sz w:val="16"/>
                <w:szCs w:val="16"/>
                <w:lang w:eastAsia="en-GB"/>
              </w:rPr>
              <w:t>Evidenc</w:t>
            </w:r>
            <w:r w:rsidR="0015315C">
              <w:rPr>
                <w:rFonts w:cs="Arial"/>
                <w:sz w:val="16"/>
                <w:szCs w:val="16"/>
                <w:lang w:eastAsia="en-GB"/>
              </w:rPr>
              <w:t>ing</w:t>
            </w:r>
            <w:r>
              <w:rPr>
                <w:rFonts w:cs="Arial"/>
                <w:sz w:val="16"/>
                <w:szCs w:val="16"/>
                <w:lang w:eastAsia="en-GB"/>
              </w:rPr>
              <w:t xml:space="preserve"> the number of enquiries and applications.</w:t>
            </w:r>
          </w:p>
        </w:tc>
        <w:tc>
          <w:tcPr>
            <w:tcW w:w="1701" w:type="dxa"/>
            <w:tcBorders>
              <w:top w:val="nil"/>
              <w:left w:val="nil"/>
              <w:bottom w:val="single" w:sz="4" w:space="0" w:color="auto"/>
              <w:right w:val="single" w:sz="12" w:space="0" w:color="auto"/>
            </w:tcBorders>
            <w:shd w:val="clear" w:color="auto" w:fill="FFFFFF" w:themeFill="background1"/>
            <w:hideMark/>
          </w:tcPr>
          <w:p w14:paraId="12A37F5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557EFC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3996D60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A9E7701"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0076CEE5" w14:textId="77777777" w:rsidTr="00786701">
        <w:trPr>
          <w:trHeight w:val="920"/>
        </w:trPr>
        <w:tc>
          <w:tcPr>
            <w:tcW w:w="885" w:type="dxa"/>
            <w:tcBorders>
              <w:top w:val="nil"/>
              <w:left w:val="single" w:sz="4" w:space="0" w:color="auto"/>
              <w:bottom w:val="single" w:sz="4" w:space="0" w:color="auto"/>
              <w:right w:val="single" w:sz="4" w:space="0" w:color="auto"/>
            </w:tcBorders>
            <w:shd w:val="clear" w:color="auto" w:fill="auto"/>
          </w:tcPr>
          <w:p w14:paraId="7FB2170A" w14:textId="18C73E98" w:rsidR="000904C4" w:rsidRPr="00917F2C" w:rsidRDefault="000904C4" w:rsidP="001F1651">
            <w:pPr>
              <w:rPr>
                <w:rFonts w:cs="Arial"/>
                <w:sz w:val="16"/>
                <w:szCs w:val="16"/>
                <w:lang w:eastAsia="en-GB"/>
              </w:rPr>
            </w:pPr>
            <w:r w:rsidRPr="000904C4">
              <w:rPr>
                <w:rFonts w:cs="Arial"/>
                <w:sz w:val="16"/>
                <w:szCs w:val="16"/>
                <w:lang w:eastAsia="en-GB"/>
              </w:rPr>
              <w:t>ECR3</w:t>
            </w:r>
          </w:p>
        </w:tc>
        <w:tc>
          <w:tcPr>
            <w:tcW w:w="1843" w:type="dxa"/>
            <w:tcBorders>
              <w:top w:val="nil"/>
              <w:left w:val="nil"/>
              <w:bottom w:val="single" w:sz="4" w:space="0" w:color="auto"/>
              <w:right w:val="single" w:sz="4" w:space="0" w:color="auto"/>
            </w:tcBorders>
            <w:shd w:val="clear" w:color="auto" w:fill="auto"/>
          </w:tcPr>
          <w:p w14:paraId="6E2ACDCC" w14:textId="781578F9" w:rsidR="000904C4" w:rsidRPr="00917F2C" w:rsidRDefault="00530BEF" w:rsidP="001F1651">
            <w:pPr>
              <w:rPr>
                <w:rFonts w:cs="Arial"/>
                <w:sz w:val="16"/>
                <w:szCs w:val="16"/>
                <w:lang w:eastAsia="en-GB"/>
              </w:rPr>
            </w:pPr>
            <w:r w:rsidRPr="00530BEF">
              <w:rPr>
                <w:rFonts w:cs="Arial"/>
                <w:sz w:val="16"/>
                <w:szCs w:val="16"/>
                <w:lang w:eastAsia="en-GB"/>
              </w:rPr>
              <w:t>Ensure researchers take positive action towards maintaining their wellbeing and mental health.</w:t>
            </w:r>
          </w:p>
        </w:tc>
        <w:tc>
          <w:tcPr>
            <w:tcW w:w="3969" w:type="dxa"/>
            <w:tcBorders>
              <w:top w:val="nil"/>
              <w:left w:val="nil"/>
              <w:bottom w:val="single" w:sz="4" w:space="0" w:color="auto"/>
              <w:right w:val="single" w:sz="4" w:space="0" w:color="auto"/>
            </w:tcBorders>
            <w:shd w:val="clear" w:color="auto" w:fill="FFFFFF" w:themeFill="background1"/>
          </w:tcPr>
          <w:p w14:paraId="7B25EBFD" w14:textId="76C5FB17" w:rsidR="000904C4" w:rsidRDefault="00C923A2" w:rsidP="001F1651">
            <w:pPr>
              <w:rPr>
                <w:rFonts w:cs="Arial"/>
                <w:sz w:val="16"/>
                <w:szCs w:val="16"/>
                <w:lang w:eastAsia="en-GB"/>
              </w:rPr>
            </w:pPr>
            <w:r>
              <w:rPr>
                <w:rFonts w:cs="Arial"/>
                <w:sz w:val="16"/>
                <w:szCs w:val="16"/>
                <w:lang w:eastAsia="en-GB"/>
              </w:rPr>
              <w:t xml:space="preserve">Cross over </w:t>
            </w:r>
            <w:r w:rsidR="00561C1B">
              <w:rPr>
                <w:rFonts w:cs="Arial"/>
                <w:sz w:val="16"/>
                <w:szCs w:val="16"/>
                <w:lang w:eastAsia="en-GB"/>
              </w:rPr>
              <w:t xml:space="preserve">action and </w:t>
            </w:r>
            <w:r>
              <w:rPr>
                <w:rFonts w:cs="Arial"/>
                <w:sz w:val="16"/>
                <w:szCs w:val="16"/>
                <w:lang w:eastAsia="en-GB"/>
              </w:rPr>
              <w:t>impact with EC</w:t>
            </w:r>
            <w:r w:rsidR="00561C1B">
              <w:rPr>
                <w:rFonts w:cs="Arial"/>
                <w:sz w:val="16"/>
                <w:szCs w:val="16"/>
                <w:lang w:eastAsia="en-GB"/>
              </w:rPr>
              <w:t>M3</w:t>
            </w:r>
          </w:p>
        </w:tc>
        <w:tc>
          <w:tcPr>
            <w:tcW w:w="992" w:type="dxa"/>
            <w:tcBorders>
              <w:top w:val="nil"/>
              <w:left w:val="nil"/>
              <w:bottom w:val="single" w:sz="4" w:space="0" w:color="auto"/>
              <w:right w:val="single" w:sz="4" w:space="0" w:color="auto"/>
            </w:tcBorders>
            <w:shd w:val="clear" w:color="auto" w:fill="FFFFFF" w:themeFill="background1"/>
          </w:tcPr>
          <w:p w14:paraId="78DB43DD" w14:textId="77777777" w:rsidR="000904C4" w:rsidRPr="00917F2C" w:rsidRDefault="000904C4"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0EC77857" w14:textId="77777777" w:rsidR="000904C4" w:rsidRPr="00917F2C" w:rsidRDefault="000904C4"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tcPr>
          <w:p w14:paraId="1560493F" w14:textId="77777777" w:rsidR="000904C4" w:rsidRPr="57303F44" w:rsidRDefault="000904C4"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tcPr>
          <w:p w14:paraId="29E6ACBC" w14:textId="77777777" w:rsidR="000904C4" w:rsidRPr="00E973AB" w:rsidRDefault="000904C4" w:rsidP="001F1651">
            <w:pPr>
              <w:rPr>
                <w:rFonts w:cs="Arial"/>
                <w:b/>
                <w:bCs/>
                <w:sz w:val="16"/>
                <w:szCs w:val="16"/>
              </w:rPr>
            </w:pPr>
          </w:p>
        </w:tc>
        <w:tc>
          <w:tcPr>
            <w:tcW w:w="1701" w:type="dxa"/>
            <w:tcBorders>
              <w:top w:val="nil"/>
              <w:left w:val="nil"/>
              <w:bottom w:val="single" w:sz="4" w:space="0" w:color="auto"/>
              <w:right w:val="single" w:sz="12" w:space="0" w:color="auto"/>
            </w:tcBorders>
            <w:shd w:val="clear" w:color="auto" w:fill="FFFFFF" w:themeFill="background1"/>
          </w:tcPr>
          <w:p w14:paraId="117D80A4" w14:textId="77777777" w:rsidR="000904C4" w:rsidRPr="00917F2C" w:rsidRDefault="000904C4"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tcPr>
          <w:p w14:paraId="16BCCCFA" w14:textId="77777777" w:rsidR="000904C4" w:rsidRPr="00917F2C" w:rsidRDefault="000904C4"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64104B8A" w14:textId="77777777" w:rsidR="000904C4" w:rsidRPr="00917F2C" w:rsidRDefault="000904C4" w:rsidP="001F1651">
            <w:pPr>
              <w:rPr>
                <w:rFonts w:cs="Arial"/>
                <w:sz w:val="16"/>
                <w:szCs w:val="16"/>
                <w:lang w:eastAsia="en-GB"/>
              </w:rPr>
            </w:pPr>
          </w:p>
        </w:tc>
        <w:tc>
          <w:tcPr>
            <w:tcW w:w="1018" w:type="dxa"/>
            <w:tcBorders>
              <w:top w:val="nil"/>
              <w:left w:val="nil"/>
              <w:bottom w:val="single" w:sz="4" w:space="0" w:color="auto"/>
              <w:right w:val="single" w:sz="4" w:space="0" w:color="auto"/>
            </w:tcBorders>
            <w:shd w:val="clear" w:color="auto" w:fill="FFFFFF" w:themeFill="background1"/>
          </w:tcPr>
          <w:p w14:paraId="602EDA3A" w14:textId="77777777" w:rsidR="000904C4" w:rsidRPr="00917F2C" w:rsidRDefault="000904C4" w:rsidP="001F1651">
            <w:pPr>
              <w:rPr>
                <w:rFonts w:cs="Arial"/>
                <w:sz w:val="16"/>
                <w:szCs w:val="16"/>
                <w:lang w:eastAsia="en-GB"/>
              </w:rPr>
            </w:pPr>
          </w:p>
        </w:tc>
      </w:tr>
      <w:tr w:rsidR="001F1651" w:rsidRPr="00917F2C" w14:paraId="508A2577"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252B5206" w14:textId="77777777" w:rsidR="001F1651" w:rsidRPr="00917F2C" w:rsidRDefault="001F1651" w:rsidP="001F1651">
            <w:pPr>
              <w:rPr>
                <w:rFonts w:cs="Arial"/>
                <w:b/>
                <w:bCs/>
                <w:sz w:val="16"/>
                <w:szCs w:val="16"/>
                <w:lang w:eastAsia="en-GB"/>
              </w:rPr>
            </w:pPr>
            <w:r w:rsidRPr="00917F2C">
              <w:rPr>
                <w:rFonts w:cs="Arial"/>
                <w:b/>
                <w:bCs/>
                <w:sz w:val="16"/>
                <w:szCs w:val="16"/>
                <w:lang w:eastAsia="en-GB"/>
              </w:rPr>
              <w:t>Bullying and harassment</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9F67F9B"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15EE0F7E"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5ECC1CFF"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eliminate bullying and harassment in the research system, tackled through progressive policies and secure mechanisms to address incidents.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7814983"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056C0CE8" w14:textId="77777777" w:rsidTr="00786701">
        <w:trPr>
          <w:trHeight w:val="1210"/>
        </w:trPr>
        <w:tc>
          <w:tcPr>
            <w:tcW w:w="885" w:type="dxa"/>
            <w:tcBorders>
              <w:top w:val="nil"/>
              <w:left w:val="single" w:sz="4" w:space="0" w:color="auto"/>
              <w:bottom w:val="single" w:sz="4" w:space="0" w:color="auto"/>
              <w:right w:val="single" w:sz="4" w:space="0" w:color="auto"/>
            </w:tcBorders>
            <w:shd w:val="clear" w:color="auto" w:fill="auto"/>
            <w:hideMark/>
          </w:tcPr>
          <w:p w14:paraId="68D513A3" w14:textId="77777777" w:rsidR="001F1651" w:rsidRPr="00917F2C" w:rsidRDefault="001F1651" w:rsidP="001F1651">
            <w:pPr>
              <w:rPr>
                <w:rFonts w:cs="Arial"/>
                <w:sz w:val="16"/>
                <w:szCs w:val="16"/>
                <w:lang w:eastAsia="en-GB"/>
              </w:rPr>
            </w:pPr>
            <w:r w:rsidRPr="00917F2C">
              <w:rPr>
                <w:rFonts w:cs="Arial"/>
                <w:sz w:val="16"/>
                <w:szCs w:val="16"/>
                <w:lang w:eastAsia="en-GB"/>
              </w:rPr>
              <w:lastRenderedPageBreak/>
              <w:t>ECI3</w:t>
            </w:r>
          </w:p>
        </w:tc>
        <w:tc>
          <w:tcPr>
            <w:tcW w:w="1843" w:type="dxa"/>
            <w:tcBorders>
              <w:top w:val="nil"/>
              <w:left w:val="nil"/>
              <w:bottom w:val="single" w:sz="4" w:space="0" w:color="auto"/>
              <w:right w:val="single" w:sz="4" w:space="0" w:color="auto"/>
            </w:tcBorders>
            <w:shd w:val="clear" w:color="auto" w:fill="auto"/>
            <w:hideMark/>
          </w:tcPr>
          <w:p w14:paraId="515F3D43" w14:textId="77777777" w:rsidR="001F1651" w:rsidRPr="00917F2C" w:rsidRDefault="001F1651" w:rsidP="001F1651">
            <w:pPr>
              <w:rPr>
                <w:rFonts w:cs="Arial"/>
                <w:sz w:val="16"/>
                <w:szCs w:val="16"/>
                <w:lang w:eastAsia="en-GB"/>
              </w:rPr>
            </w:pPr>
            <w:r w:rsidRPr="00917F2C">
              <w:rPr>
                <w:rFonts w:cs="Arial"/>
                <w:sz w:val="16"/>
                <w:szCs w:val="16"/>
                <w:lang w:eastAsia="en-GB"/>
              </w:rPr>
              <w:t>Promote a healthy working environment through effective policies and practice for tackling discrimination, bullying and harassment, including providing appropriate support for those reporting issues.</w:t>
            </w:r>
          </w:p>
        </w:tc>
        <w:tc>
          <w:tcPr>
            <w:tcW w:w="3969" w:type="dxa"/>
            <w:tcBorders>
              <w:top w:val="nil"/>
              <w:left w:val="nil"/>
              <w:bottom w:val="single" w:sz="4" w:space="0" w:color="auto"/>
              <w:right w:val="single" w:sz="4" w:space="0" w:color="auto"/>
            </w:tcBorders>
            <w:shd w:val="clear" w:color="auto" w:fill="FFFFFF" w:themeFill="background1"/>
            <w:hideMark/>
          </w:tcPr>
          <w:p w14:paraId="2A60D0A3" w14:textId="5119E6D8" w:rsidR="001F1651" w:rsidRDefault="001F1651" w:rsidP="001F1651">
            <w:pPr>
              <w:rPr>
                <w:rFonts w:cs="Arial"/>
                <w:sz w:val="16"/>
                <w:szCs w:val="16"/>
                <w:lang w:eastAsia="en-GB"/>
              </w:rPr>
            </w:pPr>
            <w:r>
              <w:rPr>
                <w:rFonts w:cs="Arial"/>
                <w:sz w:val="16"/>
                <w:szCs w:val="16"/>
                <w:lang w:eastAsia="en-GB"/>
              </w:rPr>
              <w:t>Part 1- The university will review its Dignity at Work and Study Policy and processes for reporting discrimination, bullying and harassment</w:t>
            </w:r>
            <w:r w:rsidRPr="00917F2C">
              <w:rPr>
                <w:rFonts w:cs="Arial"/>
                <w:sz w:val="16"/>
                <w:szCs w:val="16"/>
                <w:lang w:eastAsia="en-GB"/>
              </w:rPr>
              <w:t xml:space="preserve"> </w:t>
            </w:r>
            <w:r>
              <w:rPr>
                <w:rFonts w:cs="Arial"/>
                <w:sz w:val="16"/>
                <w:szCs w:val="16"/>
                <w:lang w:eastAsia="en-GB"/>
              </w:rPr>
              <w:t xml:space="preserve">(see ECI2). An anonymised online reporting system will be introduced.  </w:t>
            </w:r>
          </w:p>
          <w:p w14:paraId="703886AC" w14:textId="77777777" w:rsidR="001F1651" w:rsidRDefault="001F1651" w:rsidP="001F1651">
            <w:pPr>
              <w:rPr>
                <w:rFonts w:cs="Arial"/>
                <w:sz w:val="16"/>
                <w:szCs w:val="16"/>
                <w:lang w:eastAsia="en-GB"/>
              </w:rPr>
            </w:pPr>
          </w:p>
          <w:p w14:paraId="01AAE6FE" w14:textId="77777777" w:rsidR="001F1651" w:rsidRDefault="001F1651" w:rsidP="001F1651">
            <w:pPr>
              <w:rPr>
                <w:rFonts w:cs="Arial"/>
                <w:sz w:val="16"/>
                <w:szCs w:val="16"/>
                <w:lang w:eastAsia="en-GB"/>
              </w:rPr>
            </w:pPr>
          </w:p>
          <w:p w14:paraId="1C4C501F" w14:textId="77777777" w:rsidR="001F1651" w:rsidRDefault="001F1651" w:rsidP="001F1651">
            <w:pPr>
              <w:rPr>
                <w:rFonts w:cs="Arial"/>
                <w:sz w:val="16"/>
                <w:szCs w:val="16"/>
                <w:lang w:eastAsia="en-GB"/>
              </w:rPr>
            </w:pPr>
          </w:p>
          <w:p w14:paraId="46A87C7B" w14:textId="77777777" w:rsidR="001F1651" w:rsidRDefault="001F1651" w:rsidP="001F1651">
            <w:pPr>
              <w:rPr>
                <w:rFonts w:cs="Arial"/>
                <w:sz w:val="16"/>
                <w:szCs w:val="16"/>
                <w:lang w:eastAsia="en-GB"/>
              </w:rPr>
            </w:pPr>
          </w:p>
          <w:p w14:paraId="7D67DA50" w14:textId="77777777" w:rsidR="001F1651" w:rsidRDefault="001F1651" w:rsidP="001F1651">
            <w:pPr>
              <w:rPr>
                <w:rFonts w:cs="Arial"/>
                <w:sz w:val="16"/>
                <w:szCs w:val="16"/>
                <w:lang w:eastAsia="en-GB"/>
              </w:rPr>
            </w:pPr>
          </w:p>
          <w:p w14:paraId="6F4C6B6F" w14:textId="77777777" w:rsidR="001F1651" w:rsidRDefault="001F1651" w:rsidP="001F1651">
            <w:pPr>
              <w:rPr>
                <w:rFonts w:cs="Arial"/>
                <w:sz w:val="16"/>
                <w:szCs w:val="16"/>
                <w:lang w:eastAsia="en-GB"/>
              </w:rPr>
            </w:pPr>
          </w:p>
          <w:p w14:paraId="7AAB6F58" w14:textId="77777777" w:rsidR="001F1651" w:rsidRDefault="001F1651" w:rsidP="001F1651">
            <w:pPr>
              <w:rPr>
                <w:rFonts w:cs="Arial"/>
                <w:sz w:val="16"/>
                <w:szCs w:val="16"/>
                <w:lang w:eastAsia="en-GB"/>
              </w:rPr>
            </w:pPr>
          </w:p>
          <w:p w14:paraId="48E8DE4B" w14:textId="77777777" w:rsidR="00F90B17" w:rsidRDefault="00F90B17" w:rsidP="001F1651">
            <w:pPr>
              <w:rPr>
                <w:rFonts w:cs="Arial"/>
                <w:sz w:val="16"/>
                <w:szCs w:val="16"/>
                <w:lang w:eastAsia="en-GB"/>
              </w:rPr>
            </w:pPr>
          </w:p>
          <w:p w14:paraId="460E5CD7" w14:textId="77777777" w:rsidR="001F1651" w:rsidRDefault="001F1651" w:rsidP="001F1651">
            <w:pPr>
              <w:rPr>
                <w:rFonts w:cs="Arial"/>
                <w:sz w:val="16"/>
                <w:szCs w:val="16"/>
                <w:lang w:eastAsia="en-GB"/>
              </w:rPr>
            </w:pPr>
          </w:p>
          <w:p w14:paraId="4DBE2681" w14:textId="04C067B6" w:rsidR="001F1651" w:rsidRPr="00917F2C" w:rsidRDefault="001F1651" w:rsidP="001F1651">
            <w:pPr>
              <w:rPr>
                <w:rFonts w:cs="Arial"/>
                <w:sz w:val="16"/>
                <w:szCs w:val="16"/>
                <w:lang w:eastAsia="en-GB"/>
              </w:rPr>
            </w:pPr>
            <w:r>
              <w:rPr>
                <w:rFonts w:cs="Arial"/>
                <w:sz w:val="16"/>
                <w:szCs w:val="16"/>
                <w:lang w:eastAsia="en-GB"/>
              </w:rPr>
              <w:t>Part 2 -</w:t>
            </w:r>
            <w:r w:rsidRPr="003C0292">
              <w:rPr>
                <w:rFonts w:cs="Arial"/>
                <w:sz w:val="16"/>
                <w:szCs w:val="16"/>
                <w:lang w:eastAsia="en-GB"/>
              </w:rPr>
              <w:t xml:space="preserve">The new supportive probationary process for </w:t>
            </w:r>
            <w:r>
              <w:rPr>
                <w:rFonts w:cs="Arial"/>
                <w:sz w:val="16"/>
                <w:szCs w:val="16"/>
                <w:lang w:eastAsia="en-GB"/>
              </w:rPr>
              <w:t>r</w:t>
            </w:r>
            <w:r w:rsidRPr="003C0292">
              <w:rPr>
                <w:rFonts w:cs="Arial"/>
                <w:sz w:val="16"/>
                <w:szCs w:val="16"/>
                <w:lang w:eastAsia="en-GB"/>
              </w:rPr>
              <w:t xml:space="preserve">esearch staff approved following consultation with </w:t>
            </w:r>
            <w:r>
              <w:rPr>
                <w:rFonts w:cs="Arial"/>
                <w:sz w:val="16"/>
                <w:szCs w:val="16"/>
                <w:lang w:eastAsia="en-GB"/>
              </w:rPr>
              <w:t>t</w:t>
            </w:r>
            <w:r w:rsidRPr="003C0292">
              <w:rPr>
                <w:rFonts w:cs="Arial"/>
                <w:sz w:val="16"/>
                <w:szCs w:val="16"/>
                <w:lang w:eastAsia="en-GB"/>
              </w:rPr>
              <w:t xml:space="preserve">rade </w:t>
            </w:r>
            <w:r>
              <w:rPr>
                <w:rFonts w:cs="Arial"/>
                <w:sz w:val="16"/>
                <w:szCs w:val="16"/>
                <w:lang w:eastAsia="en-GB"/>
              </w:rPr>
              <w:t>u</w:t>
            </w:r>
            <w:r w:rsidRPr="003C0292">
              <w:rPr>
                <w:rFonts w:cs="Arial"/>
                <w:sz w:val="16"/>
                <w:szCs w:val="16"/>
                <w:lang w:eastAsia="en-GB"/>
              </w:rPr>
              <w:t xml:space="preserve">nions will be launched in </w:t>
            </w:r>
            <w:r>
              <w:rPr>
                <w:rFonts w:cs="Arial"/>
                <w:sz w:val="16"/>
                <w:szCs w:val="16"/>
                <w:lang w:eastAsia="en-GB"/>
              </w:rPr>
              <w:t>a</w:t>
            </w:r>
            <w:r w:rsidRPr="003C0292">
              <w:rPr>
                <w:rFonts w:cs="Arial"/>
                <w:sz w:val="16"/>
                <w:szCs w:val="16"/>
                <w:lang w:eastAsia="en-GB"/>
              </w:rPr>
              <w:t xml:space="preserve">cademic year 2024-25. This new process will provide </w:t>
            </w:r>
            <w:r>
              <w:rPr>
                <w:rFonts w:cs="Arial"/>
                <w:sz w:val="16"/>
                <w:szCs w:val="16"/>
                <w:lang w:eastAsia="en-GB"/>
              </w:rPr>
              <w:t>r</w:t>
            </w:r>
            <w:r w:rsidRPr="003C0292">
              <w:rPr>
                <w:rFonts w:cs="Arial"/>
                <w:sz w:val="16"/>
                <w:szCs w:val="16"/>
                <w:lang w:eastAsia="en-GB"/>
              </w:rPr>
              <w:t xml:space="preserve">esearch staff with clarity on the expectations of probation and support them in successfully integrating into the </w:t>
            </w:r>
            <w:r>
              <w:rPr>
                <w:rFonts w:cs="Arial"/>
                <w:sz w:val="16"/>
                <w:szCs w:val="16"/>
                <w:lang w:eastAsia="en-GB"/>
              </w:rPr>
              <w:t>u</w:t>
            </w:r>
            <w:r w:rsidRPr="003C0292">
              <w:rPr>
                <w:rFonts w:cs="Arial"/>
                <w:sz w:val="16"/>
                <w:szCs w:val="16"/>
                <w:lang w:eastAsia="en-GB"/>
              </w:rPr>
              <w:t>niversity's research community.</w:t>
            </w:r>
          </w:p>
        </w:tc>
        <w:tc>
          <w:tcPr>
            <w:tcW w:w="992" w:type="dxa"/>
            <w:tcBorders>
              <w:top w:val="nil"/>
              <w:left w:val="nil"/>
              <w:bottom w:val="single" w:sz="4" w:space="0" w:color="auto"/>
              <w:right w:val="single" w:sz="4" w:space="0" w:color="auto"/>
            </w:tcBorders>
            <w:shd w:val="clear" w:color="auto" w:fill="FFFFFF" w:themeFill="background1"/>
            <w:hideMark/>
          </w:tcPr>
          <w:p w14:paraId="12D803AC" w14:textId="06353377" w:rsidR="001F1651" w:rsidRPr="00917F2C" w:rsidRDefault="001F1651" w:rsidP="001F1651">
            <w:pPr>
              <w:rPr>
                <w:rFonts w:cs="Arial"/>
                <w:sz w:val="16"/>
                <w:szCs w:val="16"/>
                <w:lang w:eastAsia="en-GB"/>
              </w:rPr>
            </w:pPr>
            <w:r w:rsidRPr="00917F2C">
              <w:rPr>
                <w:rFonts w:cs="Arial"/>
                <w:sz w:val="16"/>
                <w:szCs w:val="16"/>
                <w:lang w:eastAsia="en-GB"/>
              </w:rPr>
              <w:t> </w:t>
            </w:r>
            <w:r w:rsidR="006E690E">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00221EAF" w14:textId="335F843B" w:rsidR="00D37FB1" w:rsidRDefault="001F1651" w:rsidP="00E134D9">
            <w:pPr>
              <w:spacing w:line="259" w:lineRule="auto"/>
              <w:rPr>
                <w:rFonts w:cs="Arial"/>
                <w:sz w:val="16"/>
                <w:szCs w:val="16"/>
                <w:lang w:eastAsia="en-GB"/>
              </w:rPr>
            </w:pPr>
            <w:r>
              <w:rPr>
                <w:rFonts w:cs="Arial"/>
                <w:sz w:val="16"/>
                <w:szCs w:val="16"/>
                <w:lang w:eastAsia="en-GB"/>
              </w:rPr>
              <w:t xml:space="preserve">Part 1- </w:t>
            </w:r>
            <w:r w:rsidRPr="00AC53F2">
              <w:rPr>
                <w:rFonts w:cs="Arial"/>
                <w:sz w:val="16"/>
                <w:szCs w:val="16"/>
                <w:lang w:eastAsia="en-GB"/>
              </w:rPr>
              <w:t>Nov</w:t>
            </w:r>
            <w:r>
              <w:rPr>
                <w:rFonts w:cs="Arial"/>
                <w:sz w:val="16"/>
                <w:szCs w:val="16"/>
                <w:lang w:eastAsia="en-GB"/>
              </w:rPr>
              <w:t>ember</w:t>
            </w:r>
            <w:r w:rsidRPr="00AC53F2">
              <w:rPr>
                <w:rFonts w:cs="Arial"/>
                <w:sz w:val="16"/>
                <w:szCs w:val="16"/>
                <w:lang w:eastAsia="en-GB"/>
              </w:rPr>
              <w:t xml:space="preserve"> 2023 for first staff engagement survey. Nov</w:t>
            </w:r>
            <w:r>
              <w:rPr>
                <w:rFonts w:cs="Arial"/>
                <w:sz w:val="16"/>
                <w:szCs w:val="16"/>
                <w:lang w:eastAsia="en-GB"/>
              </w:rPr>
              <w:t>ember</w:t>
            </w:r>
            <w:r w:rsidRPr="00AC53F2">
              <w:rPr>
                <w:rFonts w:cs="Arial"/>
                <w:sz w:val="16"/>
                <w:szCs w:val="16"/>
                <w:lang w:eastAsia="en-GB"/>
              </w:rPr>
              <w:t xml:space="preserve"> 2025 for second staff engagement survey</w:t>
            </w:r>
            <w:r w:rsidR="00F32BF3">
              <w:rPr>
                <w:rFonts w:cs="Arial"/>
                <w:sz w:val="16"/>
                <w:szCs w:val="16"/>
                <w:lang w:eastAsia="en-GB"/>
              </w:rPr>
              <w:t>.</w:t>
            </w:r>
          </w:p>
          <w:p w14:paraId="65B73D4B" w14:textId="77777777" w:rsidR="001F1651" w:rsidRDefault="001F1651" w:rsidP="001F1651">
            <w:pPr>
              <w:rPr>
                <w:rFonts w:cs="Arial"/>
                <w:sz w:val="16"/>
                <w:szCs w:val="16"/>
                <w:lang w:eastAsia="en-GB"/>
              </w:rPr>
            </w:pPr>
          </w:p>
          <w:p w14:paraId="0411AB0A" w14:textId="2FDBA35A" w:rsidR="001F1651" w:rsidRPr="00917F2C" w:rsidRDefault="001F1651" w:rsidP="001F1651">
            <w:pPr>
              <w:rPr>
                <w:rFonts w:cs="Arial"/>
                <w:sz w:val="16"/>
                <w:szCs w:val="16"/>
                <w:lang w:eastAsia="en-GB"/>
              </w:rPr>
            </w:pPr>
            <w:r>
              <w:rPr>
                <w:rFonts w:cs="Arial"/>
                <w:sz w:val="16"/>
                <w:szCs w:val="16"/>
                <w:lang w:eastAsia="en-GB"/>
              </w:rPr>
              <w:t>Part 2 -I</w:t>
            </w:r>
            <w:r w:rsidRPr="003C0292">
              <w:rPr>
                <w:rFonts w:cs="Arial"/>
                <w:sz w:val="16"/>
                <w:szCs w:val="16"/>
                <w:lang w:eastAsia="en-GB"/>
              </w:rPr>
              <w:t>mplementation by the beginning of Academic Year 2024-25. Baseline data available in late 2025.</w:t>
            </w:r>
          </w:p>
        </w:tc>
        <w:tc>
          <w:tcPr>
            <w:tcW w:w="1417" w:type="dxa"/>
            <w:tcBorders>
              <w:top w:val="nil"/>
              <w:left w:val="nil"/>
              <w:bottom w:val="single" w:sz="4" w:space="0" w:color="auto"/>
              <w:right w:val="single" w:sz="4" w:space="0" w:color="auto"/>
            </w:tcBorders>
            <w:shd w:val="clear" w:color="auto" w:fill="FFFFFF" w:themeFill="background1"/>
            <w:hideMark/>
          </w:tcPr>
          <w:p w14:paraId="463105C1" w14:textId="464DD5F9" w:rsidR="001F1651" w:rsidRPr="00AC53F2" w:rsidRDefault="001F1651" w:rsidP="001F1651">
            <w:pPr>
              <w:spacing w:line="259" w:lineRule="auto"/>
              <w:rPr>
                <w:rFonts w:cs="Arial"/>
                <w:sz w:val="16"/>
                <w:szCs w:val="16"/>
                <w:lang w:eastAsia="en-GB"/>
              </w:rPr>
            </w:pPr>
            <w:r>
              <w:rPr>
                <w:rFonts w:cs="Arial"/>
                <w:sz w:val="16"/>
                <w:szCs w:val="16"/>
                <w:lang w:eastAsia="en-GB"/>
              </w:rPr>
              <w:t>Part 1-</w:t>
            </w:r>
            <w:r w:rsidRPr="00AC53F2">
              <w:rPr>
                <w:rFonts w:cs="Arial"/>
                <w:sz w:val="16"/>
                <w:szCs w:val="16"/>
                <w:lang w:eastAsia="en-GB"/>
              </w:rPr>
              <w:t xml:space="preserve"> Head of Talent and Development (co-lead for staff engagement survey) and Head of Research Culture and Environment</w:t>
            </w:r>
            <w:r>
              <w:rPr>
                <w:rFonts w:cs="Arial"/>
                <w:sz w:val="16"/>
                <w:szCs w:val="16"/>
                <w:lang w:eastAsia="en-GB"/>
              </w:rPr>
              <w:t>.</w:t>
            </w:r>
          </w:p>
          <w:p w14:paraId="3186769C" w14:textId="77777777" w:rsidR="001F1651" w:rsidRDefault="001F1651" w:rsidP="001F1651">
            <w:pPr>
              <w:rPr>
                <w:rFonts w:cs="Arial"/>
                <w:sz w:val="16"/>
                <w:szCs w:val="16"/>
                <w:lang w:eastAsia="en-GB"/>
              </w:rPr>
            </w:pPr>
          </w:p>
          <w:p w14:paraId="7B2236AB" w14:textId="77777777" w:rsidR="00FE5980" w:rsidRDefault="00FE5980" w:rsidP="001F1651">
            <w:pPr>
              <w:rPr>
                <w:rFonts w:cs="Arial"/>
                <w:sz w:val="16"/>
                <w:szCs w:val="16"/>
                <w:lang w:eastAsia="en-GB"/>
              </w:rPr>
            </w:pPr>
          </w:p>
          <w:p w14:paraId="5AD2ADD9" w14:textId="2533D694" w:rsidR="001F1651" w:rsidRPr="003C0292" w:rsidRDefault="001F1651" w:rsidP="001F1651">
            <w:pPr>
              <w:rPr>
                <w:rFonts w:cs="Arial"/>
                <w:sz w:val="16"/>
                <w:szCs w:val="16"/>
                <w:lang w:eastAsia="en-GB"/>
              </w:rPr>
            </w:pPr>
            <w:r>
              <w:rPr>
                <w:rFonts w:cs="Arial"/>
                <w:sz w:val="16"/>
                <w:szCs w:val="16"/>
                <w:lang w:eastAsia="en-GB"/>
              </w:rPr>
              <w:t>Part 2-</w:t>
            </w:r>
            <w:r w:rsidRPr="003C0292">
              <w:rPr>
                <w:rFonts w:cs="Arial"/>
                <w:sz w:val="16"/>
                <w:szCs w:val="16"/>
                <w:lang w:eastAsia="en-GB"/>
              </w:rPr>
              <w:t xml:space="preserve"> Head of Reward &amp; Recognition and Reward &amp; Recognition Manager.</w:t>
            </w:r>
          </w:p>
          <w:p w14:paraId="34DB5209" w14:textId="5F64483B"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7AAE424F" w14:textId="59633005" w:rsidR="00F90B17" w:rsidRPr="00FE5980" w:rsidRDefault="00F90B17" w:rsidP="00FE5980">
            <w:pPr>
              <w:rPr>
                <w:rFonts w:cs="Arial"/>
                <w:b/>
                <w:bCs/>
                <w:sz w:val="16"/>
                <w:szCs w:val="16"/>
              </w:rPr>
            </w:pPr>
            <w:r w:rsidRPr="00E973AB">
              <w:rPr>
                <w:rFonts w:cs="Arial"/>
                <w:b/>
                <w:bCs/>
                <w:sz w:val="16"/>
                <w:szCs w:val="16"/>
              </w:rPr>
              <w:t xml:space="preserve">Impact will be measured by: </w:t>
            </w:r>
          </w:p>
          <w:p w14:paraId="4C1A1D58" w14:textId="03D1B46A" w:rsidR="001F1651" w:rsidRPr="00AC53F2" w:rsidRDefault="001F1651" w:rsidP="001F1651">
            <w:pPr>
              <w:spacing w:line="259" w:lineRule="auto"/>
              <w:rPr>
                <w:rFonts w:cs="Arial"/>
                <w:sz w:val="16"/>
                <w:szCs w:val="16"/>
                <w:lang w:eastAsia="en-GB"/>
              </w:rPr>
            </w:pPr>
            <w:r>
              <w:rPr>
                <w:rFonts w:cs="Arial"/>
                <w:sz w:val="16"/>
                <w:szCs w:val="16"/>
                <w:lang w:eastAsia="en-GB"/>
              </w:rPr>
              <w:t xml:space="preserve">Part 1 - </w:t>
            </w:r>
            <w:r w:rsidR="009910F3">
              <w:rPr>
                <w:rFonts w:cs="Arial"/>
                <w:sz w:val="16"/>
                <w:szCs w:val="16"/>
                <w:lang w:eastAsia="en-GB"/>
              </w:rPr>
              <w:t>F</w:t>
            </w:r>
            <w:r w:rsidRPr="00AC53F2">
              <w:rPr>
                <w:rFonts w:cs="Arial"/>
                <w:sz w:val="16"/>
                <w:szCs w:val="16"/>
                <w:lang w:eastAsia="en-GB"/>
              </w:rPr>
              <w:t>ollowing staff engagement survey question and response data for researchers.</w:t>
            </w:r>
          </w:p>
          <w:p w14:paraId="20E48AA5" w14:textId="77777777" w:rsidR="001F1651" w:rsidRPr="00AC53F2" w:rsidRDefault="001F1651" w:rsidP="001F1651">
            <w:pPr>
              <w:spacing w:line="259" w:lineRule="auto"/>
              <w:rPr>
                <w:rFonts w:cs="Arial"/>
                <w:sz w:val="16"/>
                <w:szCs w:val="16"/>
                <w:lang w:eastAsia="en-GB"/>
              </w:rPr>
            </w:pPr>
            <w:r w:rsidRPr="00AC53F2">
              <w:rPr>
                <w:rFonts w:cs="Arial"/>
                <w:sz w:val="16"/>
                <w:szCs w:val="16"/>
                <w:lang w:eastAsia="en-GB"/>
              </w:rPr>
              <w:t>Baseline staff engagement survey data for research staff (2023):</w:t>
            </w:r>
          </w:p>
          <w:p w14:paraId="5A74AB8A" w14:textId="1732B48E" w:rsidR="001F1651" w:rsidRPr="00AC53F2" w:rsidRDefault="001F1651" w:rsidP="001F1651">
            <w:pPr>
              <w:spacing w:line="259" w:lineRule="auto"/>
              <w:rPr>
                <w:rFonts w:cs="Arial"/>
                <w:sz w:val="16"/>
                <w:szCs w:val="16"/>
                <w:lang w:eastAsia="en-GB"/>
              </w:rPr>
            </w:pPr>
            <w:r w:rsidRPr="00AC53F2">
              <w:rPr>
                <w:rFonts w:cs="Arial"/>
                <w:sz w:val="16"/>
                <w:szCs w:val="16"/>
                <w:lang w:eastAsia="en-GB"/>
              </w:rPr>
              <w:t>‘I feel able to discuss my mental health and wellbeing with my line manager.’ – 6.7/10, which is in the positive range.</w:t>
            </w:r>
          </w:p>
          <w:p w14:paraId="48E5BF79" w14:textId="77777777" w:rsidR="001F1651" w:rsidRPr="00AC53F2" w:rsidRDefault="001F1651" w:rsidP="001F1651">
            <w:pPr>
              <w:spacing w:line="259" w:lineRule="auto"/>
              <w:rPr>
                <w:rFonts w:cs="Arial"/>
                <w:sz w:val="16"/>
                <w:szCs w:val="16"/>
                <w:lang w:eastAsia="en-GB"/>
              </w:rPr>
            </w:pPr>
            <w:r w:rsidRPr="00AC53F2">
              <w:rPr>
                <w:rFonts w:cs="Arial"/>
                <w:sz w:val="16"/>
                <w:szCs w:val="16"/>
                <w:lang w:eastAsia="en-GB"/>
              </w:rPr>
              <w:t>Target– Target for the 2025 staff engagement survey:</w:t>
            </w:r>
          </w:p>
          <w:p w14:paraId="236F6877" w14:textId="6515C1D3" w:rsidR="001F1651" w:rsidRDefault="001F1651" w:rsidP="001F1651">
            <w:pPr>
              <w:spacing w:line="259" w:lineRule="auto"/>
              <w:rPr>
                <w:rFonts w:cs="Arial"/>
                <w:sz w:val="16"/>
                <w:szCs w:val="16"/>
                <w:lang w:eastAsia="en-GB"/>
              </w:rPr>
            </w:pPr>
            <w:r w:rsidRPr="00AC53F2">
              <w:rPr>
                <w:rFonts w:cs="Arial"/>
                <w:sz w:val="16"/>
                <w:szCs w:val="16"/>
                <w:lang w:eastAsia="en-GB"/>
              </w:rPr>
              <w:t>‘I feel able to discuss my mental health and wellbeing with my line manager.’ – We aim to improve this score from 6.7/10 (moderate), to 7/10, which is in the positive range.</w:t>
            </w:r>
          </w:p>
          <w:p w14:paraId="0B4E1C82" w14:textId="77777777" w:rsidR="001F1651" w:rsidRDefault="001F1651" w:rsidP="001F1651">
            <w:pPr>
              <w:spacing w:line="259" w:lineRule="auto"/>
              <w:rPr>
                <w:rFonts w:cs="Arial"/>
                <w:sz w:val="16"/>
                <w:szCs w:val="16"/>
                <w:lang w:eastAsia="en-GB"/>
              </w:rPr>
            </w:pPr>
          </w:p>
          <w:p w14:paraId="6DF7C3C2" w14:textId="77777777" w:rsidR="00FE5980" w:rsidRDefault="00FE5980" w:rsidP="001F1651">
            <w:pPr>
              <w:spacing w:line="259" w:lineRule="auto"/>
              <w:rPr>
                <w:rFonts w:cs="Arial"/>
                <w:sz w:val="16"/>
                <w:szCs w:val="16"/>
                <w:lang w:eastAsia="en-GB"/>
              </w:rPr>
            </w:pPr>
          </w:p>
          <w:p w14:paraId="581E828B" w14:textId="77777777" w:rsidR="00D37FB1" w:rsidRDefault="00D37FB1" w:rsidP="001F1651">
            <w:pPr>
              <w:spacing w:line="259" w:lineRule="auto"/>
              <w:rPr>
                <w:rFonts w:cs="Arial"/>
                <w:sz w:val="16"/>
                <w:szCs w:val="16"/>
                <w:lang w:eastAsia="en-GB"/>
              </w:rPr>
            </w:pPr>
          </w:p>
          <w:p w14:paraId="3972A427" w14:textId="77777777" w:rsidR="00FE5980" w:rsidRDefault="00FE5980" w:rsidP="001F1651">
            <w:pPr>
              <w:spacing w:line="259" w:lineRule="auto"/>
              <w:rPr>
                <w:rFonts w:cs="Arial"/>
                <w:sz w:val="16"/>
                <w:szCs w:val="16"/>
                <w:lang w:eastAsia="en-GB"/>
              </w:rPr>
            </w:pPr>
          </w:p>
          <w:p w14:paraId="5CE6EDF9" w14:textId="67B6DA11" w:rsidR="001F1651" w:rsidRPr="001A3518" w:rsidRDefault="001F1651" w:rsidP="001F1651">
            <w:pPr>
              <w:spacing w:line="259" w:lineRule="auto"/>
            </w:pPr>
            <w:r>
              <w:rPr>
                <w:rFonts w:cs="Arial"/>
                <w:sz w:val="16"/>
                <w:szCs w:val="16"/>
                <w:lang w:eastAsia="en-GB"/>
              </w:rPr>
              <w:t>Part 2 -</w:t>
            </w:r>
            <w:r w:rsidRPr="003C0292">
              <w:rPr>
                <w:rFonts w:cs="Arial"/>
                <w:sz w:val="16"/>
                <w:szCs w:val="16"/>
                <w:lang w:eastAsia="en-GB"/>
              </w:rPr>
              <w:t xml:space="preserve"> Target for beginning of </w:t>
            </w:r>
            <w:r>
              <w:rPr>
                <w:rFonts w:cs="Arial"/>
                <w:sz w:val="16"/>
                <w:szCs w:val="16"/>
                <w:lang w:eastAsia="en-GB"/>
              </w:rPr>
              <w:t>a</w:t>
            </w:r>
            <w:r w:rsidRPr="003C0292">
              <w:rPr>
                <w:rFonts w:cs="Arial"/>
                <w:sz w:val="16"/>
                <w:szCs w:val="16"/>
                <w:lang w:eastAsia="en-GB"/>
              </w:rPr>
              <w:t xml:space="preserve">cademic </w:t>
            </w:r>
            <w:r>
              <w:rPr>
                <w:rFonts w:cs="Arial"/>
                <w:sz w:val="16"/>
                <w:szCs w:val="16"/>
                <w:lang w:eastAsia="en-GB"/>
              </w:rPr>
              <w:t>y</w:t>
            </w:r>
            <w:r w:rsidRPr="003C0292">
              <w:rPr>
                <w:rFonts w:cs="Arial"/>
                <w:sz w:val="16"/>
                <w:szCs w:val="16"/>
                <w:lang w:eastAsia="en-GB"/>
              </w:rPr>
              <w:t xml:space="preserve">ear 2026-27, shows successful completion of probation across </w:t>
            </w:r>
            <w:r>
              <w:rPr>
                <w:rFonts w:cs="Arial"/>
                <w:sz w:val="16"/>
                <w:szCs w:val="16"/>
                <w:lang w:eastAsia="en-GB"/>
              </w:rPr>
              <w:t>r</w:t>
            </w:r>
            <w:r w:rsidRPr="003C0292">
              <w:rPr>
                <w:rFonts w:cs="Arial"/>
                <w:sz w:val="16"/>
                <w:szCs w:val="16"/>
                <w:lang w:eastAsia="en-GB"/>
              </w:rPr>
              <w:t>esearch staff in their first year of employment is above the 2025 baseline figures</w:t>
            </w:r>
            <w:r>
              <w:rPr>
                <w:rFonts w:cs="Arial"/>
                <w:sz w:val="16"/>
                <w:szCs w:val="16"/>
                <w:lang w:eastAsia="en-GB"/>
              </w:rPr>
              <w:t>.</w:t>
            </w:r>
          </w:p>
        </w:tc>
        <w:tc>
          <w:tcPr>
            <w:tcW w:w="1701" w:type="dxa"/>
            <w:tcBorders>
              <w:top w:val="nil"/>
              <w:left w:val="nil"/>
              <w:bottom w:val="single" w:sz="4" w:space="0" w:color="auto"/>
              <w:right w:val="single" w:sz="12" w:space="0" w:color="auto"/>
            </w:tcBorders>
            <w:shd w:val="clear" w:color="auto" w:fill="FFFFFF" w:themeFill="background1"/>
            <w:hideMark/>
          </w:tcPr>
          <w:p w14:paraId="224446F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06365F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704AC43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F554604"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39FF3F62" w14:textId="77777777" w:rsidTr="00786701">
        <w:trPr>
          <w:trHeight w:val="740"/>
        </w:trPr>
        <w:tc>
          <w:tcPr>
            <w:tcW w:w="885" w:type="dxa"/>
            <w:tcBorders>
              <w:top w:val="nil"/>
              <w:left w:val="single" w:sz="4" w:space="0" w:color="auto"/>
              <w:bottom w:val="single" w:sz="4" w:space="0" w:color="auto"/>
              <w:right w:val="single" w:sz="4" w:space="0" w:color="auto"/>
            </w:tcBorders>
            <w:shd w:val="clear" w:color="auto" w:fill="auto"/>
            <w:hideMark/>
          </w:tcPr>
          <w:p w14:paraId="1D37C0BA" w14:textId="77777777" w:rsidR="001F1651" w:rsidRPr="00917F2C" w:rsidRDefault="001F1651" w:rsidP="001F1651">
            <w:pPr>
              <w:rPr>
                <w:rFonts w:cs="Arial"/>
                <w:sz w:val="16"/>
                <w:szCs w:val="16"/>
                <w:lang w:eastAsia="en-GB"/>
              </w:rPr>
            </w:pPr>
            <w:r w:rsidRPr="00917F2C">
              <w:rPr>
                <w:rFonts w:cs="Arial"/>
                <w:sz w:val="16"/>
                <w:szCs w:val="16"/>
                <w:lang w:eastAsia="en-GB"/>
              </w:rPr>
              <w:t>ECM3</w:t>
            </w:r>
          </w:p>
        </w:tc>
        <w:tc>
          <w:tcPr>
            <w:tcW w:w="1843" w:type="dxa"/>
            <w:tcBorders>
              <w:top w:val="nil"/>
              <w:left w:val="nil"/>
              <w:bottom w:val="single" w:sz="4" w:space="0" w:color="auto"/>
              <w:right w:val="single" w:sz="4" w:space="0" w:color="auto"/>
            </w:tcBorders>
            <w:shd w:val="clear" w:color="auto" w:fill="auto"/>
            <w:hideMark/>
          </w:tcPr>
          <w:p w14:paraId="7EE96BFE" w14:textId="77777777" w:rsidR="001F1651" w:rsidRPr="00917F2C" w:rsidRDefault="001F1651" w:rsidP="001F1651">
            <w:pPr>
              <w:rPr>
                <w:rFonts w:cs="Arial"/>
                <w:sz w:val="16"/>
                <w:szCs w:val="16"/>
                <w:lang w:eastAsia="en-GB"/>
              </w:rPr>
            </w:pPr>
            <w:r w:rsidRPr="00917F2C">
              <w:rPr>
                <w:rFonts w:cs="Arial"/>
                <w:sz w:val="16"/>
                <w:szCs w:val="16"/>
                <w:lang w:eastAsia="en-GB"/>
              </w:rPr>
              <w:t>Ensure managers encourage reporting and addressing incidents of discrimination, bullying and harassment.</w:t>
            </w:r>
          </w:p>
        </w:tc>
        <w:tc>
          <w:tcPr>
            <w:tcW w:w="3969" w:type="dxa"/>
            <w:tcBorders>
              <w:top w:val="nil"/>
              <w:left w:val="nil"/>
              <w:bottom w:val="single" w:sz="4" w:space="0" w:color="auto"/>
              <w:right w:val="single" w:sz="4" w:space="0" w:color="auto"/>
            </w:tcBorders>
            <w:shd w:val="clear" w:color="auto" w:fill="FFFFFF" w:themeFill="background1"/>
            <w:hideMark/>
          </w:tcPr>
          <w:p w14:paraId="5BE0F9F7" w14:textId="4D966820" w:rsidR="001F1651" w:rsidRPr="00917F2C" w:rsidRDefault="001F1651" w:rsidP="001F1651">
            <w:pPr>
              <w:rPr>
                <w:rFonts w:cs="Arial"/>
                <w:sz w:val="16"/>
                <w:szCs w:val="16"/>
                <w:lang w:eastAsia="en-GB"/>
              </w:rPr>
            </w:pPr>
            <w:r w:rsidRPr="6EDDF3AF">
              <w:rPr>
                <w:rFonts w:cs="Arial"/>
                <w:sz w:val="16"/>
                <w:szCs w:val="16"/>
                <w:lang w:eastAsia="en-GB"/>
              </w:rPr>
              <w:t xml:space="preserve">New online reporting mechanism will be introduced in </w:t>
            </w:r>
            <w:r>
              <w:rPr>
                <w:rFonts w:cs="Arial"/>
                <w:sz w:val="16"/>
                <w:szCs w:val="16"/>
                <w:lang w:eastAsia="en-GB"/>
              </w:rPr>
              <w:t>academic year</w:t>
            </w:r>
            <w:r w:rsidRPr="6EDDF3AF">
              <w:rPr>
                <w:rFonts w:cs="Arial"/>
                <w:sz w:val="16"/>
                <w:szCs w:val="16"/>
                <w:lang w:eastAsia="en-GB"/>
              </w:rPr>
              <w:t xml:space="preserve"> 2023/202</w:t>
            </w:r>
            <w:r>
              <w:rPr>
                <w:rFonts w:cs="Arial"/>
                <w:sz w:val="16"/>
                <w:szCs w:val="16"/>
                <w:lang w:eastAsia="en-GB"/>
              </w:rPr>
              <w:t xml:space="preserve">4 (see ECI2). </w:t>
            </w:r>
            <w:r w:rsidRPr="6EDDF3AF">
              <w:rPr>
                <w:rFonts w:cs="Arial"/>
                <w:sz w:val="16"/>
                <w:szCs w:val="16"/>
                <w:lang w:eastAsia="en-GB"/>
              </w:rPr>
              <w:t xml:space="preserve">This will be accompanied by a promotional campaign to raise awareness throughout the </w:t>
            </w:r>
            <w:r>
              <w:rPr>
                <w:rFonts w:cs="Arial"/>
                <w:sz w:val="16"/>
                <w:szCs w:val="16"/>
                <w:lang w:eastAsia="en-GB"/>
              </w:rPr>
              <w:t>u</w:t>
            </w:r>
            <w:r w:rsidRPr="6EDDF3AF">
              <w:rPr>
                <w:rFonts w:cs="Arial"/>
                <w:sz w:val="16"/>
                <w:szCs w:val="16"/>
                <w:lang w:eastAsia="en-GB"/>
              </w:rPr>
              <w:t>niversity, including the use of third-party reporting.</w:t>
            </w:r>
          </w:p>
        </w:tc>
        <w:tc>
          <w:tcPr>
            <w:tcW w:w="992" w:type="dxa"/>
            <w:tcBorders>
              <w:top w:val="nil"/>
              <w:left w:val="nil"/>
              <w:bottom w:val="single" w:sz="4" w:space="0" w:color="auto"/>
              <w:right w:val="single" w:sz="4" w:space="0" w:color="auto"/>
            </w:tcBorders>
            <w:shd w:val="clear" w:color="auto" w:fill="FFFFFF" w:themeFill="background1"/>
            <w:hideMark/>
          </w:tcPr>
          <w:p w14:paraId="60E25AF6" w14:textId="42C0E95A" w:rsidR="001F1651" w:rsidRPr="00917F2C" w:rsidRDefault="001F1651" w:rsidP="001F1651">
            <w:pPr>
              <w:rPr>
                <w:rFonts w:cs="Arial"/>
                <w:sz w:val="16"/>
                <w:szCs w:val="16"/>
                <w:lang w:eastAsia="en-GB"/>
              </w:rPr>
            </w:pPr>
            <w:r w:rsidRPr="00917F2C">
              <w:rPr>
                <w:rFonts w:cs="Arial"/>
                <w:sz w:val="16"/>
                <w:szCs w:val="16"/>
                <w:lang w:eastAsia="en-GB"/>
              </w:rPr>
              <w:t> </w:t>
            </w:r>
            <w:r w:rsidR="006E690E">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66C86E3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6F7777A8" w14:textId="5CB1993B" w:rsidR="001F1651" w:rsidRPr="00917F2C" w:rsidRDefault="001F1651" w:rsidP="001F1651">
            <w:pPr>
              <w:rPr>
                <w:rFonts w:cs="Arial"/>
                <w:sz w:val="16"/>
                <w:szCs w:val="16"/>
                <w:lang w:eastAsia="en-GB"/>
              </w:rPr>
            </w:pPr>
            <w:r w:rsidRPr="2379A8DA">
              <w:rPr>
                <w:rFonts w:cs="Arial"/>
                <w:sz w:val="16"/>
                <w:szCs w:val="16"/>
                <w:lang w:eastAsia="en-GB"/>
              </w:rPr>
              <w:t>Deans/ People Directorate – People Partnering</w:t>
            </w:r>
          </w:p>
          <w:p w14:paraId="32397F43" w14:textId="1EFBA940"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24919183" w14:textId="77777777" w:rsidR="009910F3" w:rsidRPr="00146E00" w:rsidRDefault="009910F3" w:rsidP="009910F3">
            <w:pPr>
              <w:rPr>
                <w:rFonts w:cs="Arial"/>
                <w:b/>
                <w:bCs/>
                <w:sz w:val="16"/>
                <w:szCs w:val="16"/>
              </w:rPr>
            </w:pPr>
            <w:r w:rsidRPr="00E973AB">
              <w:rPr>
                <w:rFonts w:cs="Arial"/>
                <w:b/>
                <w:bCs/>
                <w:sz w:val="16"/>
                <w:szCs w:val="16"/>
              </w:rPr>
              <w:t xml:space="preserve">Impact will be measured by: </w:t>
            </w:r>
          </w:p>
          <w:p w14:paraId="501D5CF2" w14:textId="4E266246" w:rsidR="001F1651" w:rsidRDefault="009910F3" w:rsidP="001F1651">
            <w:pPr>
              <w:rPr>
                <w:rFonts w:cs="Arial"/>
                <w:sz w:val="16"/>
                <w:szCs w:val="16"/>
                <w:lang w:eastAsia="en-GB"/>
              </w:rPr>
            </w:pPr>
            <w:r>
              <w:rPr>
                <w:rFonts w:cs="Arial"/>
                <w:sz w:val="16"/>
                <w:szCs w:val="16"/>
                <w:lang w:eastAsia="en-GB"/>
              </w:rPr>
              <w:t>Ensuring m</w:t>
            </w:r>
            <w:r w:rsidR="001F1651" w:rsidRPr="57303F44">
              <w:rPr>
                <w:rFonts w:cs="Arial"/>
                <w:sz w:val="16"/>
                <w:szCs w:val="16"/>
                <w:lang w:eastAsia="en-GB"/>
              </w:rPr>
              <w:t>anagers promote policy and their commitment to addressing any issues raised at School meetings and through a range of School comm</w:t>
            </w:r>
            <w:r w:rsidR="001F1651">
              <w:rPr>
                <w:rFonts w:cs="Arial"/>
                <w:sz w:val="16"/>
                <w:szCs w:val="16"/>
                <w:lang w:eastAsia="en-GB"/>
              </w:rPr>
              <w:t>unication</w:t>
            </w:r>
            <w:r w:rsidR="001F1651" w:rsidRPr="57303F44">
              <w:rPr>
                <w:rFonts w:cs="Arial"/>
                <w:sz w:val="16"/>
                <w:szCs w:val="16"/>
                <w:lang w:eastAsia="en-GB"/>
              </w:rPr>
              <w:t xml:space="preserve"> channels.</w:t>
            </w:r>
          </w:p>
          <w:p w14:paraId="3286C35D" w14:textId="77777777" w:rsidR="004A5F69" w:rsidRDefault="004A5F69" w:rsidP="001F1651">
            <w:pPr>
              <w:rPr>
                <w:rFonts w:cs="Arial"/>
                <w:sz w:val="16"/>
                <w:szCs w:val="16"/>
                <w:lang w:eastAsia="en-GB"/>
              </w:rPr>
            </w:pPr>
          </w:p>
          <w:p w14:paraId="665E1B76" w14:textId="5990D7A0" w:rsidR="004A5F69" w:rsidRDefault="004A5F69" w:rsidP="001F1651">
            <w:pPr>
              <w:rPr>
                <w:rFonts w:cs="Arial"/>
                <w:sz w:val="16"/>
                <w:szCs w:val="16"/>
                <w:lang w:eastAsia="en-GB"/>
              </w:rPr>
            </w:pPr>
            <w:r>
              <w:rPr>
                <w:rFonts w:cs="Arial"/>
                <w:sz w:val="16"/>
                <w:szCs w:val="16"/>
                <w:lang w:eastAsia="en-GB"/>
              </w:rPr>
              <w:t>Monitor reporting</w:t>
            </w:r>
            <w:r w:rsidR="0043766E">
              <w:rPr>
                <w:rFonts w:cs="Arial"/>
                <w:sz w:val="16"/>
                <w:szCs w:val="16"/>
                <w:lang w:eastAsia="en-GB"/>
              </w:rPr>
              <w:t xml:space="preserve"> from point of implementation of the new online reporting mechanism</w:t>
            </w:r>
            <w:r w:rsidR="00715910">
              <w:rPr>
                <w:rFonts w:cs="Arial"/>
                <w:sz w:val="16"/>
                <w:szCs w:val="16"/>
                <w:lang w:eastAsia="en-GB"/>
              </w:rPr>
              <w:t xml:space="preserve"> and ensure incidents have been dealt with effectively</w:t>
            </w:r>
            <w:r w:rsidR="00D87ADD">
              <w:rPr>
                <w:rFonts w:cs="Arial"/>
                <w:sz w:val="16"/>
                <w:szCs w:val="16"/>
                <w:lang w:eastAsia="en-GB"/>
              </w:rPr>
              <w:t>, with reporting on a yearly basis.</w:t>
            </w:r>
          </w:p>
          <w:p w14:paraId="62D3FF29" w14:textId="3169C2A6"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79F0AF3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17EE3B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BF1C9F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25DD6883"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221C872F" w14:textId="77777777" w:rsidTr="00786701">
        <w:trPr>
          <w:trHeight w:val="1010"/>
        </w:trPr>
        <w:tc>
          <w:tcPr>
            <w:tcW w:w="885" w:type="dxa"/>
            <w:tcBorders>
              <w:top w:val="nil"/>
              <w:left w:val="single" w:sz="4" w:space="0" w:color="auto"/>
              <w:bottom w:val="single" w:sz="4" w:space="0" w:color="auto"/>
              <w:right w:val="single" w:sz="4" w:space="0" w:color="auto"/>
            </w:tcBorders>
            <w:shd w:val="clear" w:color="auto" w:fill="auto"/>
            <w:hideMark/>
          </w:tcPr>
          <w:p w14:paraId="102F6B9F" w14:textId="77777777" w:rsidR="001F1651" w:rsidRPr="00917F2C" w:rsidRDefault="001F1651" w:rsidP="001F1651">
            <w:pPr>
              <w:rPr>
                <w:rFonts w:cs="Arial"/>
                <w:sz w:val="16"/>
                <w:szCs w:val="16"/>
                <w:lang w:eastAsia="en-GB"/>
              </w:rPr>
            </w:pPr>
            <w:r w:rsidRPr="00917F2C">
              <w:rPr>
                <w:rFonts w:cs="Arial"/>
                <w:sz w:val="16"/>
                <w:szCs w:val="16"/>
                <w:lang w:eastAsia="en-GB"/>
              </w:rPr>
              <w:t>ECR4</w:t>
            </w:r>
          </w:p>
        </w:tc>
        <w:tc>
          <w:tcPr>
            <w:tcW w:w="1843" w:type="dxa"/>
            <w:tcBorders>
              <w:top w:val="nil"/>
              <w:left w:val="nil"/>
              <w:bottom w:val="single" w:sz="4" w:space="0" w:color="auto"/>
              <w:right w:val="single" w:sz="4" w:space="0" w:color="auto"/>
            </w:tcBorders>
            <w:shd w:val="clear" w:color="auto" w:fill="auto"/>
            <w:hideMark/>
          </w:tcPr>
          <w:p w14:paraId="06405E26" w14:textId="52B49345" w:rsidR="001F1651" w:rsidRPr="00917F2C" w:rsidRDefault="001F1651" w:rsidP="001F1651">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discrimination, harassment, and bullying.</w:t>
            </w:r>
          </w:p>
        </w:tc>
        <w:tc>
          <w:tcPr>
            <w:tcW w:w="3969" w:type="dxa"/>
            <w:tcBorders>
              <w:top w:val="nil"/>
              <w:left w:val="nil"/>
              <w:bottom w:val="single" w:sz="4" w:space="0" w:color="auto"/>
              <w:right w:val="single" w:sz="4" w:space="0" w:color="auto"/>
            </w:tcBorders>
            <w:shd w:val="clear" w:color="auto" w:fill="FFFFFF" w:themeFill="background1"/>
            <w:hideMark/>
          </w:tcPr>
          <w:p w14:paraId="5CBEC329" w14:textId="19E2DB6D" w:rsidR="001F1651" w:rsidRPr="00784727" w:rsidRDefault="001F1651" w:rsidP="001F1651">
            <w:pPr>
              <w:rPr>
                <w:rFonts w:cs="Arial"/>
                <w:sz w:val="16"/>
                <w:szCs w:val="16"/>
                <w:lang w:eastAsia="en-GB"/>
              </w:rPr>
            </w:pPr>
            <w:r w:rsidRPr="00784727">
              <w:rPr>
                <w:rFonts w:cs="Arial"/>
                <w:sz w:val="16"/>
                <w:szCs w:val="16"/>
                <w:lang w:eastAsia="en-GB"/>
              </w:rPr>
              <w:t>Implement an online reporting platform, Report and Support (R&amp;S), to facilitate the reporting of concerns regarding bullying, harassment, discrimination, or potential criminal behaviour by staff, students, researchers, and third parties.</w:t>
            </w:r>
          </w:p>
          <w:p w14:paraId="6E6891CC" w14:textId="2742B74B"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3CAE2F94" w14:textId="4116CBD4"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01640CF9" w14:textId="0DAB97AB" w:rsidR="001F1651" w:rsidRPr="00917F2C" w:rsidRDefault="001F1651" w:rsidP="001F1651">
            <w:pPr>
              <w:rPr>
                <w:rFonts w:cs="Arial"/>
                <w:sz w:val="16"/>
                <w:szCs w:val="16"/>
                <w:lang w:eastAsia="en-GB"/>
              </w:rPr>
            </w:pPr>
            <w:r>
              <w:rPr>
                <w:rFonts w:cs="Arial"/>
                <w:sz w:val="16"/>
                <w:szCs w:val="16"/>
                <w:lang w:eastAsia="en-GB"/>
              </w:rPr>
              <w:t>31</w:t>
            </w:r>
            <w:r w:rsidRPr="00CF2525">
              <w:rPr>
                <w:rFonts w:cs="Arial"/>
                <w:sz w:val="16"/>
                <w:szCs w:val="16"/>
                <w:vertAlign w:val="superscript"/>
                <w:lang w:eastAsia="en-GB"/>
              </w:rPr>
              <w:t>st</w:t>
            </w:r>
            <w:r>
              <w:rPr>
                <w:rFonts w:cs="Arial"/>
                <w:sz w:val="16"/>
                <w:szCs w:val="16"/>
                <w:lang w:eastAsia="en-GB"/>
              </w:rPr>
              <w:t xml:space="preserve"> July </w:t>
            </w:r>
            <w:r w:rsidRPr="00716C13">
              <w:rPr>
                <w:rFonts w:cs="Arial"/>
                <w:sz w:val="16"/>
                <w:szCs w:val="16"/>
                <w:lang w:eastAsia="en-GB"/>
              </w:rPr>
              <w:t>2024 for implementation of the R&amp;S platform</w:t>
            </w:r>
            <w:r>
              <w:rPr>
                <w:rFonts w:cs="Arial"/>
                <w:sz w:val="16"/>
                <w:szCs w:val="16"/>
                <w:lang w:eastAsia="en-GB"/>
              </w:rPr>
              <w:t>.</w:t>
            </w:r>
          </w:p>
        </w:tc>
        <w:tc>
          <w:tcPr>
            <w:tcW w:w="1417" w:type="dxa"/>
            <w:tcBorders>
              <w:top w:val="nil"/>
              <w:left w:val="nil"/>
              <w:bottom w:val="single" w:sz="4" w:space="0" w:color="auto"/>
              <w:right w:val="single" w:sz="4" w:space="0" w:color="auto"/>
            </w:tcBorders>
            <w:shd w:val="clear" w:color="auto" w:fill="FFFFFF" w:themeFill="background1"/>
            <w:hideMark/>
          </w:tcPr>
          <w:p w14:paraId="76525584" w14:textId="1183875C" w:rsidR="001F1651" w:rsidRPr="00917F2C" w:rsidRDefault="001F1651" w:rsidP="001F1651">
            <w:pPr>
              <w:rPr>
                <w:rFonts w:cs="Arial"/>
                <w:sz w:val="16"/>
                <w:szCs w:val="16"/>
                <w:lang w:eastAsia="en-GB"/>
              </w:rPr>
            </w:pPr>
            <w:r w:rsidRPr="00716C13">
              <w:rPr>
                <w:rFonts w:cs="Arial"/>
                <w:sz w:val="16"/>
                <w:szCs w:val="16"/>
                <w:lang w:eastAsia="en-GB"/>
              </w:rPr>
              <w:t>People directorate - Deputy Director of ED</w:t>
            </w:r>
            <w:r>
              <w:rPr>
                <w:rFonts w:cs="Arial"/>
                <w:sz w:val="16"/>
                <w:szCs w:val="16"/>
                <w:lang w:eastAsia="en-GB"/>
              </w:rPr>
              <w:t>&amp;</w:t>
            </w:r>
            <w:r w:rsidRPr="00716C13">
              <w:rPr>
                <w:rFonts w:cs="Arial"/>
                <w:sz w:val="16"/>
                <w:szCs w:val="16"/>
                <w:lang w:eastAsia="en-GB"/>
              </w:rPr>
              <w:t>I and Head of People Partnering</w:t>
            </w:r>
          </w:p>
        </w:tc>
        <w:tc>
          <w:tcPr>
            <w:tcW w:w="7513" w:type="dxa"/>
            <w:tcBorders>
              <w:top w:val="nil"/>
              <w:left w:val="nil"/>
              <w:bottom w:val="single" w:sz="4" w:space="0" w:color="auto"/>
              <w:right w:val="single" w:sz="4" w:space="0" w:color="auto"/>
            </w:tcBorders>
            <w:shd w:val="clear" w:color="auto" w:fill="FFFFFF" w:themeFill="background1"/>
            <w:hideMark/>
          </w:tcPr>
          <w:p w14:paraId="6B831636" w14:textId="77777777" w:rsidR="00D87ADD" w:rsidRDefault="00D87ADD" w:rsidP="00D87ADD">
            <w:pPr>
              <w:rPr>
                <w:rFonts w:cs="Arial"/>
                <w:b/>
                <w:bCs/>
                <w:sz w:val="16"/>
                <w:szCs w:val="16"/>
              </w:rPr>
            </w:pPr>
            <w:r w:rsidRPr="00E973AB">
              <w:rPr>
                <w:rFonts w:cs="Arial"/>
                <w:b/>
                <w:bCs/>
                <w:sz w:val="16"/>
                <w:szCs w:val="16"/>
              </w:rPr>
              <w:t xml:space="preserve">Impact will be measured by: </w:t>
            </w:r>
          </w:p>
          <w:p w14:paraId="600782DD" w14:textId="77777777" w:rsidR="00A127BD" w:rsidRDefault="00A127BD" w:rsidP="00A127BD">
            <w:pPr>
              <w:rPr>
                <w:rFonts w:cs="Arial"/>
                <w:sz w:val="16"/>
                <w:szCs w:val="16"/>
                <w:lang w:eastAsia="en-GB"/>
              </w:rPr>
            </w:pPr>
            <w:r w:rsidRPr="005C2C1A">
              <w:rPr>
                <w:rFonts w:cs="Arial"/>
                <w:sz w:val="16"/>
                <w:szCs w:val="16"/>
                <w:lang w:eastAsia="en-GB"/>
              </w:rPr>
              <w:t xml:space="preserve">The implementation of the R&amp;S tool is anticipated to result in an increase in reported cases, providing deeper insights into the causes and distribution of issues related to discrimination, harassment, and bullying. This will enable targeted interventions to address these issues effectively and foster a safer and more inclusive environment for researchers and other members of the </w:t>
            </w:r>
            <w:r>
              <w:rPr>
                <w:rFonts w:cs="Arial"/>
                <w:sz w:val="16"/>
                <w:szCs w:val="16"/>
                <w:lang w:eastAsia="en-GB"/>
              </w:rPr>
              <w:t>u</w:t>
            </w:r>
            <w:r w:rsidRPr="005C2C1A">
              <w:rPr>
                <w:rFonts w:cs="Arial"/>
                <w:sz w:val="16"/>
                <w:szCs w:val="16"/>
                <w:lang w:eastAsia="en-GB"/>
              </w:rPr>
              <w:t>niversity community.</w:t>
            </w:r>
          </w:p>
          <w:p w14:paraId="2E6D4D8C" w14:textId="77777777" w:rsidR="00A127BD" w:rsidRPr="00146E00" w:rsidRDefault="00A127BD" w:rsidP="00D87ADD">
            <w:pPr>
              <w:rPr>
                <w:rFonts w:cs="Arial"/>
                <w:b/>
                <w:bCs/>
                <w:sz w:val="16"/>
                <w:szCs w:val="16"/>
              </w:rPr>
            </w:pPr>
          </w:p>
          <w:p w14:paraId="0A841CB9" w14:textId="77777777" w:rsidR="00D87ADD" w:rsidRDefault="00D87ADD" w:rsidP="001F1651">
            <w:pPr>
              <w:rPr>
                <w:rFonts w:cs="Arial"/>
                <w:sz w:val="16"/>
                <w:szCs w:val="16"/>
                <w:lang w:eastAsia="en-GB"/>
              </w:rPr>
            </w:pPr>
          </w:p>
          <w:p w14:paraId="57C4C387" w14:textId="1338F10C" w:rsidR="001F1651" w:rsidRDefault="001F1651" w:rsidP="001F1651">
            <w:pPr>
              <w:rPr>
                <w:rFonts w:cs="Arial"/>
                <w:sz w:val="16"/>
                <w:szCs w:val="16"/>
                <w:lang w:eastAsia="en-GB"/>
              </w:rPr>
            </w:pPr>
            <w:r w:rsidRPr="005C2C1A">
              <w:rPr>
                <w:rFonts w:cs="Arial"/>
                <w:sz w:val="16"/>
                <w:szCs w:val="16"/>
                <w:lang w:eastAsia="en-GB"/>
              </w:rPr>
              <w:t>Success Measure/Target: Track the implementation progress of the R&amp;S tool, including initial scoping work, design, and delivery planning, and ensure it is operational by the deadline of July 31, 2024.</w:t>
            </w:r>
          </w:p>
          <w:p w14:paraId="7600F5E8" w14:textId="77777777" w:rsidR="001F1651" w:rsidRPr="005C2C1A" w:rsidRDefault="001F1651" w:rsidP="001F1651">
            <w:pPr>
              <w:rPr>
                <w:rFonts w:cs="Arial"/>
                <w:sz w:val="16"/>
                <w:szCs w:val="16"/>
                <w:lang w:eastAsia="en-GB"/>
              </w:rPr>
            </w:pPr>
          </w:p>
          <w:p w14:paraId="328DFF11" w14:textId="115D90B7" w:rsidR="001F1651" w:rsidRPr="005C2C1A" w:rsidRDefault="001F1651" w:rsidP="001F1651">
            <w:pPr>
              <w:rPr>
                <w:rFonts w:cs="Arial"/>
                <w:sz w:val="16"/>
                <w:szCs w:val="16"/>
                <w:lang w:eastAsia="en-GB"/>
              </w:rPr>
            </w:pPr>
            <w:r w:rsidRPr="005C2C1A">
              <w:rPr>
                <w:rFonts w:cs="Arial"/>
                <w:sz w:val="16"/>
                <w:szCs w:val="16"/>
                <w:lang w:eastAsia="en-GB"/>
              </w:rPr>
              <w:t xml:space="preserve">Target for 2025 Staff Engagement Survey: Maintain the </w:t>
            </w:r>
            <w:r>
              <w:rPr>
                <w:rFonts w:cs="Arial"/>
                <w:sz w:val="16"/>
                <w:szCs w:val="16"/>
                <w:lang w:eastAsia="en-GB"/>
              </w:rPr>
              <w:t>u</w:t>
            </w:r>
            <w:r w:rsidRPr="005C2C1A">
              <w:rPr>
                <w:rFonts w:cs="Arial"/>
                <w:sz w:val="16"/>
                <w:szCs w:val="16"/>
                <w:lang w:eastAsia="en-GB"/>
              </w:rPr>
              <w:t>niversity</w:t>
            </w:r>
            <w:r>
              <w:rPr>
                <w:rFonts w:cs="Arial"/>
                <w:sz w:val="16"/>
                <w:szCs w:val="16"/>
                <w:lang w:eastAsia="en-GB"/>
              </w:rPr>
              <w:t>’s</w:t>
            </w:r>
            <w:r w:rsidRPr="005C2C1A">
              <w:rPr>
                <w:rFonts w:cs="Arial"/>
                <w:sz w:val="16"/>
                <w:szCs w:val="16"/>
                <w:lang w:eastAsia="en-GB"/>
              </w:rPr>
              <w:t xml:space="preserve"> ED</w:t>
            </w:r>
            <w:r>
              <w:rPr>
                <w:rFonts w:cs="Arial"/>
                <w:sz w:val="16"/>
                <w:szCs w:val="16"/>
                <w:lang w:eastAsia="en-GB"/>
              </w:rPr>
              <w:t>&amp;</w:t>
            </w:r>
            <w:r w:rsidRPr="005C2C1A">
              <w:rPr>
                <w:rFonts w:cs="Arial"/>
                <w:sz w:val="16"/>
                <w:szCs w:val="16"/>
                <w:lang w:eastAsia="en-GB"/>
              </w:rPr>
              <w:t>I Key Performance Indicator (KPI) question "I believe the University has an inclusive culture where I feel safe and respected" at a rating of 7.1/10, which falls within the positive range, as indicated by responses from staff participating in the survey conducted in November 2025.</w:t>
            </w:r>
          </w:p>
          <w:p w14:paraId="0C7EEDAB" w14:textId="77777777" w:rsidR="001F1651" w:rsidRPr="005C2C1A" w:rsidRDefault="001F1651" w:rsidP="001F1651">
            <w:pPr>
              <w:rPr>
                <w:rFonts w:cs="Arial"/>
                <w:sz w:val="16"/>
                <w:szCs w:val="16"/>
                <w:lang w:eastAsia="en-GB"/>
              </w:rPr>
            </w:pPr>
          </w:p>
          <w:p w14:paraId="4FA79779" w14:textId="4EFD9293" w:rsidR="001F1651" w:rsidRPr="00917F2C" w:rsidRDefault="001F1651" w:rsidP="00A127BD">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6B6ADF56" w14:textId="13195C32" w:rsidR="001F1651" w:rsidRPr="00917F2C" w:rsidRDefault="001F1651" w:rsidP="001F1651">
            <w:pPr>
              <w:rPr>
                <w:rFonts w:cs="Arial"/>
                <w:sz w:val="16"/>
                <w:szCs w:val="16"/>
                <w:lang w:eastAsia="en-GB"/>
              </w:rPr>
            </w:pPr>
            <w:r w:rsidRPr="005C2C1A">
              <w:rPr>
                <w:rFonts w:cs="Arial"/>
                <w:sz w:val="16"/>
                <w:szCs w:val="16"/>
                <w:lang w:eastAsia="en-GB"/>
              </w:rPr>
              <w:t xml:space="preserve">Establishing an online reporting mechanism, Report and Support (R&amp;S), will enable all staff (including researchers) to report instances of discrimination, harassment, bullying, or potential criminal behaviour through various channels including the </w:t>
            </w:r>
            <w:r>
              <w:rPr>
                <w:rFonts w:cs="Arial"/>
                <w:sz w:val="16"/>
                <w:szCs w:val="16"/>
                <w:lang w:eastAsia="en-GB"/>
              </w:rPr>
              <w:t>u</w:t>
            </w:r>
            <w:r w:rsidRPr="005C2C1A">
              <w:rPr>
                <w:rFonts w:cs="Arial"/>
                <w:sz w:val="16"/>
                <w:szCs w:val="16"/>
                <w:lang w:eastAsia="en-GB"/>
              </w:rPr>
              <w:t>niversity website, People Pages of the SharePoint, and the People Manager Resource.</w:t>
            </w: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7E06D30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6DAF69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93284C6"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04256C87"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3B7AD53D" w14:textId="77777777" w:rsidR="001F1651" w:rsidRPr="00917F2C" w:rsidRDefault="001F1651" w:rsidP="001F1651">
            <w:pPr>
              <w:rPr>
                <w:rFonts w:cs="Arial"/>
                <w:b/>
                <w:bCs/>
                <w:sz w:val="16"/>
                <w:szCs w:val="16"/>
                <w:lang w:eastAsia="en-GB"/>
              </w:rPr>
            </w:pPr>
            <w:r w:rsidRPr="00917F2C">
              <w:rPr>
                <w:rFonts w:cs="Arial"/>
                <w:b/>
                <w:bCs/>
                <w:sz w:val="16"/>
                <w:szCs w:val="16"/>
                <w:lang w:eastAsia="en-GB"/>
              </w:rPr>
              <w:t>Equality, diversity and inclusion</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725363B8"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717947D5"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2AC13310"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managers and researchers are trained in</w:t>
            </w:r>
            <w:r w:rsidRPr="00917F2C">
              <w:rPr>
                <w:rFonts w:cs="Arial"/>
                <w:color w:val="FF0000"/>
                <w:sz w:val="16"/>
                <w:szCs w:val="16"/>
                <w:lang w:eastAsia="en-GB"/>
              </w:rPr>
              <w:t xml:space="preserve">-, </w:t>
            </w:r>
            <w:r w:rsidRPr="00917F2C">
              <w:rPr>
                <w:rFonts w:cs="Arial"/>
                <w:sz w:val="16"/>
                <w:szCs w:val="16"/>
                <w:lang w:eastAsia="en-GB"/>
              </w:rPr>
              <w:t>aware of- and adopt practices enhancing equality, diversity and inclusion.</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50D0B33F"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37EB44EC" w14:textId="77777777" w:rsidTr="00786701">
        <w:trPr>
          <w:trHeight w:val="1000"/>
        </w:trPr>
        <w:tc>
          <w:tcPr>
            <w:tcW w:w="885" w:type="dxa"/>
            <w:tcBorders>
              <w:top w:val="nil"/>
              <w:left w:val="single" w:sz="4" w:space="0" w:color="auto"/>
              <w:bottom w:val="single" w:sz="4" w:space="0" w:color="auto"/>
              <w:right w:val="single" w:sz="4" w:space="0" w:color="auto"/>
            </w:tcBorders>
            <w:shd w:val="clear" w:color="auto" w:fill="auto"/>
            <w:hideMark/>
          </w:tcPr>
          <w:p w14:paraId="54C5AF50" w14:textId="77777777" w:rsidR="001F1651" w:rsidRPr="00917F2C" w:rsidRDefault="001F1651" w:rsidP="001F1651">
            <w:pPr>
              <w:rPr>
                <w:rFonts w:cs="Arial"/>
                <w:sz w:val="16"/>
                <w:szCs w:val="16"/>
                <w:lang w:eastAsia="en-GB"/>
              </w:rPr>
            </w:pPr>
            <w:r w:rsidRPr="00917F2C">
              <w:rPr>
                <w:rFonts w:cs="Arial"/>
                <w:sz w:val="16"/>
                <w:szCs w:val="16"/>
                <w:lang w:eastAsia="en-GB"/>
              </w:rPr>
              <w:t>ECI4 / ECM1</w:t>
            </w:r>
          </w:p>
        </w:tc>
        <w:tc>
          <w:tcPr>
            <w:tcW w:w="1843" w:type="dxa"/>
            <w:tcBorders>
              <w:top w:val="nil"/>
              <w:left w:val="nil"/>
              <w:bottom w:val="single" w:sz="4" w:space="0" w:color="auto"/>
              <w:right w:val="single" w:sz="4" w:space="0" w:color="auto"/>
            </w:tcBorders>
            <w:shd w:val="clear" w:color="auto" w:fill="auto"/>
            <w:hideMark/>
          </w:tcPr>
          <w:p w14:paraId="3EE3707F" w14:textId="77777777" w:rsidR="001F1651" w:rsidRPr="00917F2C" w:rsidRDefault="001F1651" w:rsidP="001F1651">
            <w:pPr>
              <w:rPr>
                <w:rFonts w:cs="Arial"/>
                <w:sz w:val="16"/>
                <w:szCs w:val="16"/>
                <w:lang w:eastAsia="en-GB"/>
              </w:rPr>
            </w:pPr>
            <w:r w:rsidRPr="00917F2C">
              <w:rPr>
                <w:rFonts w:cs="Arial"/>
                <w:sz w:val="16"/>
                <w:szCs w:val="16"/>
                <w:lang w:eastAsia="en-GB"/>
              </w:rPr>
              <w:t>Ensure managers undertake relevant training and development opportunities related to equality, diversity and inclusion, and put this into practice in their work.</w:t>
            </w:r>
          </w:p>
        </w:tc>
        <w:tc>
          <w:tcPr>
            <w:tcW w:w="3969" w:type="dxa"/>
            <w:tcBorders>
              <w:top w:val="nil"/>
              <w:left w:val="nil"/>
              <w:bottom w:val="single" w:sz="4" w:space="0" w:color="auto"/>
              <w:right w:val="single" w:sz="4" w:space="0" w:color="auto"/>
            </w:tcBorders>
            <w:shd w:val="clear" w:color="auto" w:fill="FFFFFF" w:themeFill="background1"/>
            <w:hideMark/>
          </w:tcPr>
          <w:p w14:paraId="1F1ECE2B" w14:textId="4EF5369F" w:rsidR="001F1651" w:rsidRDefault="001F1651" w:rsidP="001F1651">
            <w:pPr>
              <w:rPr>
                <w:rStyle w:val="normaltextrun"/>
                <w:rFonts w:cs="Arial"/>
                <w:color w:val="000000" w:themeColor="text1"/>
                <w:sz w:val="16"/>
                <w:szCs w:val="16"/>
              </w:rPr>
            </w:pPr>
            <w:r>
              <w:rPr>
                <w:rStyle w:val="normaltextrun"/>
                <w:rFonts w:cs="Arial"/>
                <w:color w:val="000000" w:themeColor="text1"/>
                <w:sz w:val="16"/>
                <w:szCs w:val="16"/>
              </w:rPr>
              <w:t>Please see ER1.</w:t>
            </w:r>
          </w:p>
          <w:p w14:paraId="27B4A0A9" w14:textId="77777777" w:rsidR="001F1651" w:rsidRDefault="001F1651" w:rsidP="001F1651">
            <w:pPr>
              <w:rPr>
                <w:rStyle w:val="normaltextrun"/>
                <w:color w:val="000000" w:themeColor="text1"/>
              </w:rPr>
            </w:pPr>
          </w:p>
          <w:p w14:paraId="365F8936" w14:textId="7BD7FA92" w:rsidR="001F1651" w:rsidRPr="00917F2C" w:rsidRDefault="001F1651" w:rsidP="001F1651">
            <w:pPr>
              <w:rPr>
                <w:rFonts w:cs="Arial"/>
                <w:sz w:val="16"/>
                <w:szCs w:val="16"/>
                <w:lang w:eastAsia="en-GB"/>
              </w:rPr>
            </w:pPr>
            <w:r w:rsidRPr="0BE8C7D5">
              <w:rPr>
                <w:rStyle w:val="normaltextrun"/>
                <w:rFonts w:cs="Arial"/>
                <w:color w:val="000000" w:themeColor="text1"/>
                <w:sz w:val="16"/>
                <w:szCs w:val="16"/>
              </w:rPr>
              <w:t>Compile and maintain accurate data on managers of researchers that can be used to assess attendance at mandatory and elective training. </w:t>
            </w:r>
            <w:r w:rsidRPr="0BE8C7D5">
              <w:rPr>
                <w:rStyle w:val="eop"/>
                <w:rFonts w:cs="Arial"/>
                <w:color w:val="000000" w:themeColor="text1"/>
                <w:sz w:val="16"/>
                <w:szCs w:val="16"/>
              </w:rPr>
              <w:t> </w:t>
            </w:r>
          </w:p>
        </w:tc>
        <w:tc>
          <w:tcPr>
            <w:tcW w:w="992" w:type="dxa"/>
            <w:tcBorders>
              <w:top w:val="nil"/>
              <w:left w:val="nil"/>
              <w:bottom w:val="single" w:sz="4" w:space="0" w:color="auto"/>
              <w:right w:val="single" w:sz="4" w:space="0" w:color="auto"/>
            </w:tcBorders>
            <w:shd w:val="clear" w:color="auto" w:fill="FFFFFF" w:themeFill="background1"/>
            <w:hideMark/>
          </w:tcPr>
          <w:p w14:paraId="0A1FA4A0" w14:textId="1F24A977" w:rsidR="001F1651" w:rsidRPr="00917F2C" w:rsidRDefault="001F1651" w:rsidP="001F1651">
            <w:pPr>
              <w:rPr>
                <w:rFonts w:cs="Arial"/>
                <w:sz w:val="16"/>
                <w:szCs w:val="16"/>
                <w:lang w:eastAsia="en-GB"/>
              </w:rPr>
            </w:pPr>
            <w:r w:rsidRPr="00917F2C">
              <w:rPr>
                <w:rFonts w:cs="Arial"/>
                <w:sz w:val="16"/>
                <w:szCs w:val="16"/>
                <w:lang w:eastAsia="en-GB"/>
              </w:rPr>
              <w:t> </w:t>
            </w:r>
            <w:r>
              <w:rPr>
                <w:rStyle w:val="normaltextrun"/>
                <w:rFonts w:cs="Arial"/>
                <w:color w:val="000000"/>
                <w:sz w:val="16"/>
                <w:szCs w:val="16"/>
                <w:bdr w:val="none" w:sz="0" w:space="0" w:color="auto" w:frame="1"/>
              </w:rPr>
              <w:t>Yes</w:t>
            </w:r>
          </w:p>
        </w:tc>
        <w:tc>
          <w:tcPr>
            <w:tcW w:w="1134" w:type="dxa"/>
            <w:tcBorders>
              <w:top w:val="nil"/>
              <w:left w:val="nil"/>
              <w:bottom w:val="single" w:sz="4" w:space="0" w:color="auto"/>
              <w:right w:val="single" w:sz="4" w:space="0" w:color="auto"/>
            </w:tcBorders>
            <w:shd w:val="clear" w:color="auto" w:fill="FFFFFF" w:themeFill="background1"/>
            <w:hideMark/>
          </w:tcPr>
          <w:p w14:paraId="671F4D59" w14:textId="77777777" w:rsidR="001F1651" w:rsidRDefault="001F1651" w:rsidP="001F1651">
            <w:pPr>
              <w:rPr>
                <w:rStyle w:val="normaltextrun"/>
                <w:rFonts w:cs="Arial"/>
                <w:color w:val="000000"/>
                <w:sz w:val="16"/>
                <w:szCs w:val="16"/>
                <w:bdr w:val="none" w:sz="0" w:space="0" w:color="auto" w:frame="1"/>
              </w:rPr>
            </w:pPr>
            <w:r w:rsidRPr="00917F2C">
              <w:rPr>
                <w:rFonts w:cs="Arial"/>
                <w:sz w:val="16"/>
                <w:szCs w:val="16"/>
                <w:lang w:eastAsia="en-GB"/>
              </w:rPr>
              <w:t> </w:t>
            </w:r>
            <w:r>
              <w:rPr>
                <w:rStyle w:val="normaltextrun"/>
                <w:rFonts w:cs="Arial"/>
                <w:color w:val="000000"/>
                <w:sz w:val="16"/>
                <w:szCs w:val="16"/>
                <w:bdr w:val="none" w:sz="0" w:space="0" w:color="auto" w:frame="1"/>
              </w:rPr>
              <w:t>June 2024</w:t>
            </w:r>
          </w:p>
          <w:p w14:paraId="7F5F9DBE" w14:textId="132AC5FC" w:rsidR="001F1651" w:rsidRDefault="001F1651" w:rsidP="001F1651">
            <w:pPr>
              <w:rPr>
                <w:rStyle w:val="normaltextrun"/>
                <w:rFonts w:cs="Arial"/>
                <w:color w:val="000000"/>
                <w:sz w:val="16"/>
                <w:szCs w:val="16"/>
                <w:bdr w:val="none" w:sz="0" w:space="0" w:color="auto" w:frame="1"/>
              </w:rPr>
            </w:pPr>
          </w:p>
          <w:p w14:paraId="4D97A837" w14:textId="77777777" w:rsidR="001F1651" w:rsidRDefault="001F1651" w:rsidP="001F1651">
            <w:pPr>
              <w:rPr>
                <w:rStyle w:val="normaltextrun"/>
                <w:rFonts w:cs="Arial"/>
                <w:color w:val="000000"/>
                <w:sz w:val="16"/>
                <w:szCs w:val="16"/>
                <w:bdr w:val="none" w:sz="0" w:space="0" w:color="auto" w:frame="1"/>
              </w:rPr>
            </w:pPr>
          </w:p>
          <w:p w14:paraId="29BAE84D" w14:textId="77777777" w:rsidR="001F1651" w:rsidRDefault="001F1651" w:rsidP="001F1651">
            <w:pPr>
              <w:rPr>
                <w:rStyle w:val="normaltextrun"/>
                <w:rFonts w:cs="Arial"/>
                <w:color w:val="000000"/>
                <w:sz w:val="16"/>
                <w:szCs w:val="16"/>
                <w:bdr w:val="none" w:sz="0" w:space="0" w:color="auto" w:frame="1"/>
              </w:rPr>
            </w:pPr>
          </w:p>
          <w:p w14:paraId="7AC028E6" w14:textId="0326D87C" w:rsidR="001F1651" w:rsidRDefault="001F1651" w:rsidP="001F1651">
            <w:pPr>
              <w:rPr>
                <w:rStyle w:val="normaltextrun"/>
                <w:rFonts w:cs="Arial"/>
                <w:color w:val="000000"/>
                <w:sz w:val="16"/>
                <w:szCs w:val="16"/>
                <w:bdr w:val="none" w:sz="0" w:space="0" w:color="auto" w:frame="1"/>
              </w:rPr>
            </w:pPr>
            <w:r>
              <w:rPr>
                <w:rStyle w:val="normaltextrun"/>
                <w:rFonts w:cs="Arial"/>
                <w:color w:val="000000"/>
                <w:sz w:val="16"/>
                <w:szCs w:val="16"/>
                <w:bdr w:val="none" w:sz="0" w:space="0" w:color="auto" w:frame="1"/>
              </w:rPr>
              <w:t>August 2024</w:t>
            </w:r>
          </w:p>
          <w:p w14:paraId="6F0440FD" w14:textId="77777777" w:rsidR="001F1651" w:rsidRDefault="001F1651" w:rsidP="001F1651">
            <w:pPr>
              <w:rPr>
                <w:rStyle w:val="normaltextrun"/>
                <w:color w:val="000000"/>
                <w:bdr w:val="none" w:sz="0" w:space="0" w:color="auto" w:frame="1"/>
              </w:rPr>
            </w:pPr>
          </w:p>
          <w:p w14:paraId="03CBBF8F" w14:textId="77777777" w:rsidR="001F1651" w:rsidRDefault="001F1651" w:rsidP="001F1651">
            <w:pPr>
              <w:rPr>
                <w:rStyle w:val="normaltextrun"/>
                <w:color w:val="000000"/>
                <w:bdr w:val="none" w:sz="0" w:space="0" w:color="auto" w:frame="1"/>
              </w:rPr>
            </w:pPr>
          </w:p>
          <w:p w14:paraId="4B444CB8" w14:textId="77777777" w:rsidR="001F1651" w:rsidRDefault="001F1651" w:rsidP="001F1651">
            <w:pPr>
              <w:rPr>
                <w:rStyle w:val="normaltextrun"/>
                <w:color w:val="000000"/>
                <w:bdr w:val="none" w:sz="0" w:space="0" w:color="auto" w:frame="1"/>
              </w:rPr>
            </w:pPr>
          </w:p>
          <w:p w14:paraId="39D83F25" w14:textId="0D64553E" w:rsidR="001F1651" w:rsidRDefault="001F1651" w:rsidP="001F1651">
            <w:pPr>
              <w:rPr>
                <w:rStyle w:val="normaltextrun"/>
                <w:color w:val="000000"/>
                <w:bdr w:val="none" w:sz="0" w:space="0" w:color="auto" w:frame="1"/>
              </w:rPr>
            </w:pPr>
          </w:p>
          <w:p w14:paraId="5C987F4A" w14:textId="77777777" w:rsidR="001F1651" w:rsidRDefault="001F1651" w:rsidP="001F1651">
            <w:pPr>
              <w:rPr>
                <w:rStyle w:val="normaltextrun"/>
                <w:color w:val="000000"/>
                <w:bdr w:val="none" w:sz="0" w:space="0" w:color="auto" w:frame="1"/>
              </w:rPr>
            </w:pPr>
          </w:p>
          <w:p w14:paraId="7AFB56F4" w14:textId="250BE431"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76755808" w14:textId="34F6FC38" w:rsidR="001F1651" w:rsidRDefault="001F1651" w:rsidP="001F1651">
            <w:pPr>
              <w:pStyle w:val="paragraph"/>
              <w:spacing w:before="0" w:beforeAutospacing="0" w:after="0" w:afterAutospacing="0"/>
              <w:textAlignment w:val="baseline"/>
              <w:rPr>
                <w:rFonts w:cs="Arial"/>
                <w:sz w:val="16"/>
                <w:szCs w:val="16"/>
              </w:rPr>
            </w:pPr>
            <w:r>
              <w:rPr>
                <w:rFonts w:ascii="Arial" w:hAnsi="Arial" w:cs="Arial"/>
                <w:sz w:val="16"/>
                <w:szCs w:val="16"/>
              </w:rPr>
              <w:t>Safety Services/</w:t>
            </w:r>
            <w:r>
              <w:t xml:space="preserve"> </w:t>
            </w:r>
            <w:r>
              <w:rPr>
                <w:rFonts w:ascii="Arial" w:hAnsi="Arial" w:cs="Arial"/>
                <w:sz w:val="16"/>
                <w:szCs w:val="16"/>
              </w:rPr>
              <w:t xml:space="preserve">ED&amp;I </w:t>
            </w:r>
          </w:p>
          <w:p w14:paraId="23C9A54B" w14:textId="77777777" w:rsidR="00D37FB1" w:rsidRDefault="00D37FB1" w:rsidP="001F1651">
            <w:pPr>
              <w:pStyle w:val="paragraph"/>
              <w:spacing w:before="0" w:beforeAutospacing="0" w:after="0" w:afterAutospacing="0"/>
              <w:textAlignment w:val="baseline"/>
              <w:rPr>
                <w:rFonts w:cs="Arial"/>
                <w:sz w:val="16"/>
                <w:szCs w:val="16"/>
              </w:rPr>
            </w:pPr>
          </w:p>
          <w:p w14:paraId="252148CE" w14:textId="77777777" w:rsidR="005C333D" w:rsidRDefault="005C333D" w:rsidP="001F1651">
            <w:pPr>
              <w:pStyle w:val="paragraph"/>
              <w:spacing w:before="0" w:beforeAutospacing="0" w:after="0" w:afterAutospacing="0"/>
              <w:textAlignment w:val="baseline"/>
              <w:rPr>
                <w:rFonts w:cs="Arial"/>
                <w:sz w:val="16"/>
                <w:szCs w:val="16"/>
              </w:rPr>
            </w:pPr>
          </w:p>
          <w:p w14:paraId="1743BDC3" w14:textId="38A02594" w:rsidR="001F1651" w:rsidRPr="002C2A20" w:rsidRDefault="001F1651" w:rsidP="001F1651">
            <w:pPr>
              <w:pStyle w:val="paragraph"/>
              <w:spacing w:before="0" w:beforeAutospacing="0" w:after="0" w:afterAutospacing="0"/>
              <w:textAlignment w:val="baseline"/>
              <w:rPr>
                <w:rFonts w:ascii="Arial" w:hAnsi="Arial" w:cs="Arial"/>
                <w:sz w:val="16"/>
                <w:szCs w:val="16"/>
              </w:rPr>
            </w:pPr>
            <w:r w:rsidRPr="002C2A20">
              <w:rPr>
                <w:rFonts w:ascii="Arial" w:hAnsi="Arial" w:cs="Arial"/>
                <w:sz w:val="16"/>
                <w:szCs w:val="16"/>
              </w:rPr>
              <w:t>School Deans</w:t>
            </w:r>
          </w:p>
        </w:tc>
        <w:tc>
          <w:tcPr>
            <w:tcW w:w="7513" w:type="dxa"/>
            <w:tcBorders>
              <w:top w:val="nil"/>
              <w:left w:val="nil"/>
              <w:bottom w:val="single" w:sz="4" w:space="0" w:color="auto"/>
              <w:right w:val="single" w:sz="4" w:space="0" w:color="auto"/>
            </w:tcBorders>
            <w:shd w:val="clear" w:color="auto" w:fill="FFFFFF" w:themeFill="background1"/>
            <w:hideMark/>
          </w:tcPr>
          <w:p w14:paraId="65D09E7D" w14:textId="69DA90A6" w:rsidR="00043DCE" w:rsidRPr="00FE5980" w:rsidRDefault="00043DCE" w:rsidP="001F1651">
            <w:pPr>
              <w:rPr>
                <w:rStyle w:val="normaltextrun"/>
                <w:rFonts w:cs="Arial"/>
                <w:b/>
                <w:bCs/>
                <w:sz w:val="16"/>
                <w:szCs w:val="16"/>
              </w:rPr>
            </w:pPr>
            <w:r w:rsidRPr="00FE5980">
              <w:rPr>
                <w:rFonts w:cs="Arial"/>
                <w:b/>
                <w:bCs/>
                <w:sz w:val="16"/>
                <w:szCs w:val="16"/>
              </w:rPr>
              <w:t xml:space="preserve">Impact will be measured by: </w:t>
            </w:r>
          </w:p>
          <w:p w14:paraId="3B7AF341" w14:textId="48AB2F28" w:rsidR="001F1651" w:rsidRPr="007463CA" w:rsidRDefault="00031F02" w:rsidP="001F1651">
            <w:pPr>
              <w:rPr>
                <w:rFonts w:cs="Arial"/>
                <w:sz w:val="16"/>
                <w:szCs w:val="16"/>
                <w:lang w:eastAsia="en-GB"/>
              </w:rPr>
            </w:pPr>
            <w:r>
              <w:rPr>
                <w:rStyle w:val="normaltextrun"/>
                <w:rFonts w:cs="Arial"/>
                <w:color w:val="000000"/>
                <w:sz w:val="16"/>
                <w:szCs w:val="16"/>
                <w:bdr w:val="none" w:sz="0" w:space="0" w:color="auto" w:frame="1"/>
              </w:rPr>
              <w:t>A</w:t>
            </w:r>
            <w:r w:rsidR="001F1651">
              <w:rPr>
                <w:rStyle w:val="normaltextrun"/>
                <w:rFonts w:cs="Arial"/>
                <w:color w:val="000000"/>
                <w:sz w:val="16"/>
                <w:szCs w:val="16"/>
                <w:bdr w:val="none" w:sz="0" w:space="0" w:color="auto" w:frame="1"/>
              </w:rPr>
              <w:t>cquisition and maintenance of this data over three years of planning period, and its practical use in assessing training attendance by managers of researchers.</w:t>
            </w:r>
            <w:r w:rsidR="00095DBC">
              <w:rPr>
                <w:rStyle w:val="normaltextrun"/>
                <w:rFonts w:cs="Arial"/>
                <w:color w:val="000000"/>
                <w:sz w:val="16"/>
                <w:szCs w:val="16"/>
                <w:bdr w:val="none" w:sz="0" w:space="0" w:color="auto" w:frame="1"/>
              </w:rPr>
              <w:t xml:space="preserve"> </w:t>
            </w:r>
            <w:r w:rsidR="001C41CD">
              <w:rPr>
                <w:rFonts w:cs="Arial"/>
                <w:sz w:val="16"/>
                <w:szCs w:val="16"/>
                <w:lang w:eastAsia="en-GB"/>
              </w:rPr>
              <w:t xml:space="preserve">Currently, </w:t>
            </w:r>
            <w:r w:rsidR="001F1651" w:rsidRPr="007463CA">
              <w:rPr>
                <w:rFonts w:cs="Arial"/>
                <w:sz w:val="16"/>
                <w:szCs w:val="16"/>
                <w:lang w:eastAsia="en-GB"/>
              </w:rPr>
              <w:t>63% of researchers within the University have completed their</w:t>
            </w:r>
            <w:r w:rsidR="001F1651">
              <w:rPr>
                <w:rFonts w:cs="Arial"/>
                <w:sz w:val="16"/>
                <w:szCs w:val="16"/>
                <w:lang w:eastAsia="en-GB"/>
              </w:rPr>
              <w:t xml:space="preserve"> </w:t>
            </w:r>
            <w:r w:rsidR="001F1651" w:rsidRPr="007463CA">
              <w:rPr>
                <w:rFonts w:cs="Arial"/>
                <w:sz w:val="16"/>
                <w:szCs w:val="16"/>
                <w:lang w:eastAsia="en-GB"/>
              </w:rPr>
              <w:t xml:space="preserve">mandatory </w:t>
            </w:r>
            <w:r w:rsidR="001F1651" w:rsidRPr="002C2A20">
              <w:rPr>
                <w:rFonts w:cs="Arial"/>
                <w:sz w:val="16"/>
                <w:szCs w:val="16"/>
                <w:lang w:eastAsia="en-GB"/>
              </w:rPr>
              <w:t>ED</w:t>
            </w:r>
            <w:r w:rsidR="001F1651" w:rsidRPr="002C2A20">
              <w:rPr>
                <w:sz w:val="16"/>
                <w:szCs w:val="16"/>
                <w:lang w:eastAsia="en-GB"/>
              </w:rPr>
              <w:t>&amp;I</w:t>
            </w:r>
            <w:r w:rsidR="001F1651">
              <w:rPr>
                <w:lang w:eastAsia="en-GB"/>
              </w:rPr>
              <w:t xml:space="preserve"> </w:t>
            </w:r>
            <w:r w:rsidR="001C41CD" w:rsidRPr="007463CA">
              <w:rPr>
                <w:rFonts w:cs="Arial"/>
                <w:sz w:val="16"/>
                <w:szCs w:val="16"/>
                <w:lang w:eastAsia="en-GB"/>
              </w:rPr>
              <w:t>training.</w:t>
            </w:r>
            <w:r w:rsidR="001C41CD">
              <w:rPr>
                <w:rFonts w:cs="Arial"/>
                <w:sz w:val="16"/>
                <w:szCs w:val="16"/>
                <w:lang w:eastAsia="en-GB"/>
              </w:rPr>
              <w:t xml:space="preserve"> Engagement with the training is tracked routinely and the</w:t>
            </w:r>
            <w:r w:rsidR="001C41CD" w:rsidRPr="007463CA">
              <w:rPr>
                <w:rFonts w:cs="Arial"/>
                <w:sz w:val="16"/>
                <w:szCs w:val="16"/>
                <w:lang w:eastAsia="en-GB"/>
              </w:rPr>
              <w:t xml:space="preserve"> </w:t>
            </w:r>
            <w:r w:rsidR="001F1651">
              <w:rPr>
                <w:rFonts w:cs="Arial"/>
                <w:sz w:val="16"/>
                <w:szCs w:val="16"/>
                <w:lang w:eastAsia="en-GB"/>
              </w:rPr>
              <w:t>u</w:t>
            </w:r>
            <w:r w:rsidR="001F1651" w:rsidRPr="007463CA">
              <w:rPr>
                <w:rFonts w:cs="Arial"/>
                <w:sz w:val="16"/>
                <w:szCs w:val="16"/>
                <w:lang w:eastAsia="en-GB"/>
              </w:rPr>
              <w:t xml:space="preserve">niversity will </w:t>
            </w:r>
            <w:r w:rsidR="001F1651" w:rsidRPr="00BD4D88">
              <w:rPr>
                <w:rFonts w:cs="Arial"/>
                <w:sz w:val="16"/>
                <w:szCs w:val="16"/>
                <w:lang w:eastAsia="en-GB"/>
              </w:rPr>
              <w:t xml:space="preserve">aim for </w:t>
            </w:r>
            <w:r w:rsidR="001F1651" w:rsidRPr="007463CA">
              <w:rPr>
                <w:rFonts w:cs="Arial"/>
                <w:sz w:val="16"/>
                <w:szCs w:val="16"/>
                <w:lang w:eastAsia="en-GB"/>
              </w:rPr>
              <w:t xml:space="preserve">95% of researchers </w:t>
            </w:r>
            <w:r w:rsidR="001F1651">
              <w:rPr>
                <w:rFonts w:cs="Arial"/>
                <w:sz w:val="16"/>
                <w:szCs w:val="16"/>
                <w:lang w:eastAsia="en-GB"/>
              </w:rPr>
              <w:t xml:space="preserve">to </w:t>
            </w:r>
            <w:r w:rsidR="001F1651" w:rsidRPr="007463CA">
              <w:rPr>
                <w:rFonts w:cs="Arial"/>
                <w:sz w:val="16"/>
                <w:szCs w:val="16"/>
                <w:lang w:eastAsia="en-GB"/>
              </w:rPr>
              <w:t xml:space="preserve">have completed this training by the start of the </w:t>
            </w:r>
            <w:r w:rsidR="001F1651">
              <w:rPr>
                <w:rFonts w:cs="Arial"/>
                <w:sz w:val="16"/>
                <w:szCs w:val="16"/>
                <w:lang w:eastAsia="en-GB"/>
              </w:rPr>
              <w:t>a</w:t>
            </w:r>
            <w:r w:rsidR="001F1651" w:rsidRPr="007463CA">
              <w:rPr>
                <w:rFonts w:cs="Arial"/>
                <w:sz w:val="16"/>
                <w:szCs w:val="16"/>
                <w:lang w:eastAsia="en-GB"/>
              </w:rPr>
              <w:t>cademic</w:t>
            </w:r>
            <w:r w:rsidR="001F1651">
              <w:rPr>
                <w:rFonts w:cs="Arial"/>
                <w:sz w:val="16"/>
                <w:szCs w:val="16"/>
                <w:lang w:eastAsia="en-GB"/>
              </w:rPr>
              <w:t xml:space="preserve"> ye</w:t>
            </w:r>
            <w:r w:rsidR="001F1651" w:rsidRPr="007463CA">
              <w:rPr>
                <w:rFonts w:cs="Arial"/>
                <w:sz w:val="16"/>
                <w:szCs w:val="16"/>
                <w:lang w:eastAsia="en-GB"/>
              </w:rPr>
              <w:t>ar 2024/2025.</w:t>
            </w:r>
          </w:p>
          <w:p w14:paraId="76D2C7D2" w14:textId="77777777" w:rsidR="001F1651" w:rsidRPr="007463CA" w:rsidRDefault="001F1651" w:rsidP="001F1651">
            <w:pPr>
              <w:rPr>
                <w:rFonts w:cs="Arial"/>
                <w:sz w:val="16"/>
                <w:szCs w:val="16"/>
                <w:lang w:eastAsia="en-GB"/>
              </w:rPr>
            </w:pPr>
          </w:p>
          <w:p w14:paraId="1CD3A3B4" w14:textId="5F941C60" w:rsidR="001F1651" w:rsidRPr="00917F2C" w:rsidRDefault="001F1651" w:rsidP="001F1651">
            <w:pPr>
              <w:rPr>
                <w:rFonts w:cs="Arial"/>
                <w:sz w:val="16"/>
                <w:szCs w:val="16"/>
                <w:lang w:eastAsia="en-GB"/>
              </w:rPr>
            </w:pPr>
            <w:r w:rsidRPr="007463CA">
              <w:rPr>
                <w:rFonts w:cs="Arial"/>
                <w:sz w:val="16"/>
                <w:szCs w:val="16"/>
                <w:lang w:eastAsia="en-GB"/>
              </w:rPr>
              <w:t xml:space="preserve">The impact of this training will be measured by returning a positive score for the following question in the staff survey, “The </w:t>
            </w:r>
            <w:r>
              <w:rPr>
                <w:rFonts w:cs="Arial"/>
                <w:sz w:val="16"/>
                <w:szCs w:val="16"/>
                <w:lang w:eastAsia="en-GB"/>
              </w:rPr>
              <w:t>u</w:t>
            </w:r>
            <w:r w:rsidRPr="007463CA">
              <w:rPr>
                <w:rFonts w:cs="Arial"/>
                <w:sz w:val="16"/>
                <w:szCs w:val="16"/>
                <w:lang w:eastAsia="en-GB"/>
              </w:rPr>
              <w:t>niversity treats everyone with dignity and respect, regardless of their protected characteristics”.  A positive score will be 7.0 or above.  The current score for this question is 6.4.</w:t>
            </w:r>
          </w:p>
        </w:tc>
        <w:tc>
          <w:tcPr>
            <w:tcW w:w="1701" w:type="dxa"/>
            <w:tcBorders>
              <w:top w:val="nil"/>
              <w:left w:val="nil"/>
              <w:bottom w:val="single" w:sz="4" w:space="0" w:color="auto"/>
              <w:right w:val="single" w:sz="12" w:space="0" w:color="auto"/>
            </w:tcBorders>
            <w:shd w:val="clear" w:color="auto" w:fill="FFFFFF" w:themeFill="background1"/>
            <w:hideMark/>
          </w:tcPr>
          <w:p w14:paraId="7E3BFD4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E70017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9F5953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2D69338C"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243675AF" w14:textId="77777777" w:rsidTr="00786701">
        <w:trPr>
          <w:trHeight w:val="75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57BFDB03" w14:textId="77777777" w:rsidR="001F1651" w:rsidRPr="00917F2C" w:rsidRDefault="001F1651" w:rsidP="001F1651">
            <w:pPr>
              <w:rPr>
                <w:rFonts w:cs="Arial"/>
                <w:sz w:val="16"/>
                <w:szCs w:val="16"/>
                <w:lang w:eastAsia="en-GB"/>
              </w:rPr>
            </w:pPr>
            <w:r w:rsidRPr="00917F2C">
              <w:rPr>
                <w:rFonts w:cs="Arial"/>
                <w:sz w:val="16"/>
                <w:szCs w:val="16"/>
                <w:lang w:eastAsia="en-GB"/>
              </w:rPr>
              <w:t>ECR2</w:t>
            </w:r>
          </w:p>
        </w:tc>
        <w:tc>
          <w:tcPr>
            <w:tcW w:w="1843" w:type="dxa"/>
            <w:tcBorders>
              <w:top w:val="nil"/>
              <w:left w:val="nil"/>
              <w:bottom w:val="single" w:sz="4" w:space="0" w:color="auto"/>
              <w:right w:val="single" w:sz="4" w:space="0" w:color="auto"/>
            </w:tcBorders>
            <w:shd w:val="clear" w:color="auto" w:fill="auto"/>
            <w:vAlign w:val="center"/>
            <w:hideMark/>
          </w:tcPr>
          <w:p w14:paraId="7641F4A7" w14:textId="77777777" w:rsidR="001F1651" w:rsidRPr="00917F2C" w:rsidRDefault="001F1651" w:rsidP="001F1651">
            <w:pPr>
              <w:rPr>
                <w:rFonts w:cs="Arial"/>
                <w:sz w:val="16"/>
                <w:szCs w:val="16"/>
                <w:lang w:eastAsia="en-GB"/>
              </w:rPr>
            </w:pPr>
            <w:r w:rsidRPr="00917F2C">
              <w:rPr>
                <w:rFonts w:cs="Arial"/>
                <w:sz w:val="16"/>
                <w:szCs w:val="16"/>
                <w:lang w:eastAsia="en-GB"/>
              </w:rPr>
              <w:t>Ensure researchers act in accordance with employer and funder policies related to equality, diversity and inclusion.</w:t>
            </w:r>
          </w:p>
        </w:tc>
        <w:tc>
          <w:tcPr>
            <w:tcW w:w="3969" w:type="dxa"/>
            <w:tcBorders>
              <w:top w:val="nil"/>
              <w:left w:val="nil"/>
              <w:bottom w:val="single" w:sz="4" w:space="0" w:color="auto"/>
              <w:right w:val="single" w:sz="4" w:space="0" w:color="auto"/>
            </w:tcBorders>
            <w:shd w:val="clear" w:color="auto" w:fill="FFFFFF" w:themeFill="background1"/>
            <w:hideMark/>
          </w:tcPr>
          <w:p w14:paraId="5B53A074" w14:textId="58A32D1F"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ECI2.</w:t>
            </w:r>
          </w:p>
        </w:tc>
        <w:tc>
          <w:tcPr>
            <w:tcW w:w="992" w:type="dxa"/>
            <w:tcBorders>
              <w:top w:val="nil"/>
              <w:left w:val="nil"/>
              <w:bottom w:val="single" w:sz="4" w:space="0" w:color="auto"/>
              <w:right w:val="single" w:sz="4" w:space="0" w:color="auto"/>
            </w:tcBorders>
            <w:shd w:val="clear" w:color="auto" w:fill="FFFFFF" w:themeFill="background1"/>
            <w:hideMark/>
          </w:tcPr>
          <w:p w14:paraId="323F70A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6D1DA29" w14:textId="1632D740"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7BAB3DC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736D977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4E58957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76A92A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E87FE4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23206AA"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11327B5A"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584D90D1" w14:textId="77777777" w:rsidR="001F1651" w:rsidRPr="00917F2C" w:rsidRDefault="001F1651" w:rsidP="001F1651">
            <w:pPr>
              <w:rPr>
                <w:rFonts w:cs="Arial"/>
                <w:b/>
                <w:bCs/>
                <w:sz w:val="16"/>
                <w:szCs w:val="16"/>
                <w:lang w:eastAsia="en-GB"/>
              </w:rPr>
            </w:pPr>
            <w:r w:rsidRPr="00917F2C">
              <w:rPr>
                <w:rFonts w:cs="Arial"/>
                <w:b/>
                <w:bCs/>
                <w:sz w:val="16"/>
                <w:szCs w:val="16"/>
                <w:lang w:eastAsia="en-GB"/>
              </w:rPr>
              <w:t>Research Integrity</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32B97E63"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4D0BA7A1"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58B2E7F0" w14:textId="1EB55952"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managers and researchers are trained in</w:t>
            </w:r>
            <w:r>
              <w:rPr>
                <w:rFonts w:cs="Arial"/>
                <w:sz w:val="16"/>
                <w:szCs w:val="16"/>
                <w:lang w:eastAsia="en-GB"/>
              </w:rPr>
              <w:t>-,</w:t>
            </w:r>
            <w:r w:rsidRPr="00917F2C">
              <w:rPr>
                <w:rFonts w:cs="Arial"/>
                <w:color w:val="FF0000"/>
                <w:sz w:val="16"/>
                <w:szCs w:val="16"/>
                <w:lang w:eastAsia="en-GB"/>
              </w:rPr>
              <w:t xml:space="preserve"> </w:t>
            </w:r>
            <w:r w:rsidRPr="00917F2C">
              <w:rPr>
                <w:rFonts w:cs="Arial"/>
                <w:sz w:val="16"/>
                <w:szCs w:val="16"/>
                <w:lang w:eastAsia="en-GB"/>
              </w:rPr>
              <w:t>aware of- and maintain high standards of research integrity, and are able to report infringements or misconduct.</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6278BD86"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2D18E8A2"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532A9F2F" w14:textId="77777777" w:rsidR="001F1651" w:rsidRPr="00917F2C" w:rsidRDefault="001F1651" w:rsidP="001F1651">
            <w:pPr>
              <w:rPr>
                <w:rFonts w:cs="Arial"/>
                <w:sz w:val="16"/>
                <w:szCs w:val="16"/>
                <w:lang w:eastAsia="en-GB"/>
              </w:rPr>
            </w:pPr>
            <w:r w:rsidRPr="00917F2C">
              <w:rPr>
                <w:rFonts w:cs="Arial"/>
                <w:sz w:val="16"/>
                <w:szCs w:val="16"/>
                <w:lang w:eastAsia="en-GB"/>
              </w:rPr>
              <w:t>ECI5 / ECM2</w:t>
            </w:r>
          </w:p>
        </w:tc>
        <w:tc>
          <w:tcPr>
            <w:tcW w:w="1843" w:type="dxa"/>
            <w:tcBorders>
              <w:top w:val="nil"/>
              <w:left w:val="nil"/>
              <w:bottom w:val="single" w:sz="4" w:space="0" w:color="auto"/>
              <w:right w:val="single" w:sz="4" w:space="0" w:color="auto"/>
            </w:tcBorders>
            <w:shd w:val="clear" w:color="auto" w:fill="auto"/>
            <w:hideMark/>
          </w:tcPr>
          <w:p w14:paraId="2529A3CB" w14:textId="77777777" w:rsidR="001F1651" w:rsidRPr="00917F2C" w:rsidRDefault="001F1651" w:rsidP="001F1651">
            <w:pPr>
              <w:rPr>
                <w:rFonts w:cs="Arial"/>
                <w:sz w:val="16"/>
                <w:szCs w:val="16"/>
                <w:lang w:eastAsia="en-GB"/>
              </w:rPr>
            </w:pPr>
            <w:r w:rsidRPr="00917F2C">
              <w:rPr>
                <w:rFonts w:cs="Arial"/>
                <w:sz w:val="16"/>
                <w:szCs w:val="16"/>
                <w:lang w:eastAsia="en-GB"/>
              </w:rPr>
              <w:t xml:space="preserve">Ensure researchers and their managers are aware of, and act in accordance with, the highest standards of research integrity </w:t>
            </w:r>
            <w:r w:rsidRPr="00917F2C">
              <w:rPr>
                <w:rFonts w:cs="Arial"/>
                <w:sz w:val="16"/>
                <w:szCs w:val="16"/>
                <w:lang w:eastAsia="en-GB"/>
              </w:rPr>
              <w:lastRenderedPageBreak/>
              <w:t>and professional conduct.</w:t>
            </w:r>
          </w:p>
        </w:tc>
        <w:tc>
          <w:tcPr>
            <w:tcW w:w="3969" w:type="dxa"/>
            <w:tcBorders>
              <w:top w:val="nil"/>
              <w:left w:val="nil"/>
              <w:bottom w:val="single" w:sz="4" w:space="0" w:color="auto"/>
              <w:right w:val="single" w:sz="4" w:space="0" w:color="auto"/>
            </w:tcBorders>
            <w:shd w:val="clear" w:color="auto" w:fill="FFFFFF" w:themeFill="background1"/>
            <w:hideMark/>
          </w:tcPr>
          <w:p w14:paraId="0B623BBC" w14:textId="77777777" w:rsidR="003F7B90" w:rsidRDefault="001F1651" w:rsidP="003F7B90">
            <w:pPr>
              <w:rPr>
                <w:rStyle w:val="normaltextrun"/>
                <w:rFonts w:cs="Arial"/>
                <w:color w:val="000000"/>
                <w:sz w:val="16"/>
                <w:szCs w:val="16"/>
                <w:bdr w:val="none" w:sz="0" w:space="0" w:color="auto" w:frame="1"/>
              </w:rPr>
            </w:pPr>
            <w:r w:rsidRPr="009E134C">
              <w:rPr>
                <w:rStyle w:val="normaltextrun"/>
                <w:rFonts w:cs="Arial"/>
                <w:color w:val="000000"/>
                <w:sz w:val="16"/>
                <w:szCs w:val="16"/>
                <w:bdr w:val="none" w:sz="0" w:space="0" w:color="auto" w:frame="1"/>
              </w:rPr>
              <w:lastRenderedPageBreak/>
              <w:t xml:space="preserve">Promote, progress and report on mandatory research integrity training for research degree supervisors and cross promote training to a wider audience of research staff.  A revised achievable target of approximately 65% is therefore proposed, considering factors such as staff turnover and the </w:t>
            </w:r>
            <w:r w:rsidRPr="009E134C">
              <w:rPr>
                <w:rStyle w:val="normaltextrun"/>
                <w:rFonts w:cs="Arial"/>
                <w:color w:val="000000"/>
                <w:sz w:val="16"/>
                <w:szCs w:val="16"/>
                <w:bdr w:val="none" w:sz="0" w:space="0" w:color="auto" w:frame="1"/>
              </w:rPr>
              <w:lastRenderedPageBreak/>
              <w:t>observed plateauing trend in the supervision figure, with acknowledgment of the ongoing ambition to ultimately reach the 80% mark.</w:t>
            </w:r>
            <w:r w:rsidR="003F7B90">
              <w:rPr>
                <w:rStyle w:val="normaltextrun"/>
                <w:rFonts w:cs="Arial"/>
                <w:color w:val="000000"/>
                <w:sz w:val="16"/>
                <w:szCs w:val="16"/>
                <w:bdr w:val="none" w:sz="0" w:space="0" w:color="auto" w:frame="1"/>
              </w:rPr>
              <w:t xml:space="preserve"> </w:t>
            </w:r>
          </w:p>
          <w:p w14:paraId="03430553" w14:textId="77777777" w:rsidR="003F7B90" w:rsidRDefault="003F7B90" w:rsidP="003F7B90">
            <w:pPr>
              <w:rPr>
                <w:rStyle w:val="normaltextrun"/>
                <w:color w:val="000000"/>
                <w:bdr w:val="none" w:sz="0" w:space="0" w:color="auto" w:frame="1"/>
              </w:rPr>
            </w:pPr>
          </w:p>
          <w:p w14:paraId="0CDA3625" w14:textId="721689B0" w:rsidR="003F7B90" w:rsidRDefault="003F7B90" w:rsidP="003F7B90">
            <w:pPr>
              <w:rPr>
                <w:rFonts w:cs="Arial"/>
                <w:sz w:val="16"/>
                <w:szCs w:val="16"/>
                <w:lang w:eastAsia="en-GB"/>
              </w:rPr>
            </w:pPr>
            <w:r w:rsidRPr="00365589">
              <w:rPr>
                <w:rFonts w:cs="Arial"/>
                <w:sz w:val="16"/>
                <w:szCs w:val="16"/>
                <w:lang w:eastAsia="en-GB"/>
              </w:rPr>
              <w:t xml:space="preserve">We have had approval to recruit a Research Integrity Officer and they should be in post by February 2025. </w:t>
            </w:r>
          </w:p>
          <w:p w14:paraId="497D74CB" w14:textId="2A5BEB88"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6CF6659D" w14:textId="54F13D36" w:rsidR="001F1651" w:rsidRPr="00917F2C" w:rsidRDefault="001F1651" w:rsidP="001F1651">
            <w:pPr>
              <w:rPr>
                <w:rFonts w:cs="Arial"/>
                <w:sz w:val="16"/>
                <w:szCs w:val="16"/>
                <w:lang w:eastAsia="en-GB"/>
              </w:rPr>
            </w:pPr>
            <w:r w:rsidRPr="00917F2C">
              <w:rPr>
                <w:rFonts w:cs="Arial"/>
                <w:sz w:val="16"/>
                <w:szCs w:val="16"/>
                <w:lang w:eastAsia="en-GB"/>
              </w:rPr>
              <w:lastRenderedPageBreak/>
              <w:t> </w:t>
            </w:r>
            <w:r>
              <w:rPr>
                <w:rFonts w:cs="Arial"/>
                <w:sz w:val="16"/>
                <w:szCs w:val="16"/>
                <w:lang w:eastAsia="en-GB"/>
              </w:rPr>
              <w:t>Yes</w:t>
            </w:r>
          </w:p>
        </w:tc>
        <w:tc>
          <w:tcPr>
            <w:tcW w:w="1134" w:type="dxa"/>
            <w:tcBorders>
              <w:top w:val="nil"/>
              <w:left w:val="nil"/>
              <w:bottom w:val="single" w:sz="4" w:space="0" w:color="auto"/>
              <w:right w:val="single" w:sz="4" w:space="0" w:color="auto"/>
            </w:tcBorders>
            <w:shd w:val="clear" w:color="auto" w:fill="FFFFFF" w:themeFill="background1"/>
            <w:hideMark/>
          </w:tcPr>
          <w:p w14:paraId="43A51805" w14:textId="43C160BD" w:rsidR="001F1651" w:rsidRPr="00F32BF3" w:rsidRDefault="001F1651" w:rsidP="001F1651">
            <w:pPr>
              <w:rPr>
                <w:rFonts w:cs="Arial"/>
                <w:color w:val="000000"/>
                <w:sz w:val="16"/>
                <w:szCs w:val="16"/>
                <w:bdr w:val="none" w:sz="0" w:space="0" w:color="auto" w:frame="1"/>
              </w:rPr>
            </w:pPr>
            <w:r w:rsidRPr="00917F2C">
              <w:rPr>
                <w:rFonts w:cs="Arial"/>
                <w:sz w:val="16"/>
                <w:szCs w:val="16"/>
                <w:lang w:eastAsia="en-GB"/>
              </w:rPr>
              <w:t> </w:t>
            </w:r>
            <w:r w:rsidR="002A6D84">
              <w:rPr>
                <w:rFonts w:cs="Arial"/>
                <w:sz w:val="16"/>
                <w:szCs w:val="16"/>
                <w:lang w:eastAsia="en-GB"/>
              </w:rPr>
              <w:t>July 2025</w:t>
            </w:r>
          </w:p>
        </w:tc>
        <w:tc>
          <w:tcPr>
            <w:tcW w:w="1417" w:type="dxa"/>
            <w:tcBorders>
              <w:top w:val="nil"/>
              <w:left w:val="nil"/>
              <w:bottom w:val="single" w:sz="4" w:space="0" w:color="auto"/>
              <w:right w:val="single" w:sz="4" w:space="0" w:color="auto"/>
            </w:tcBorders>
            <w:shd w:val="clear" w:color="auto" w:fill="FFFFFF" w:themeFill="background1"/>
            <w:hideMark/>
          </w:tcPr>
          <w:p w14:paraId="2F974585" w14:textId="528D6063" w:rsidR="001F1651" w:rsidRPr="00917F2C" w:rsidRDefault="001F1651" w:rsidP="001F1651">
            <w:pPr>
              <w:rPr>
                <w:rFonts w:cs="Arial"/>
                <w:sz w:val="16"/>
                <w:szCs w:val="16"/>
                <w:lang w:eastAsia="en-GB"/>
              </w:rPr>
            </w:pPr>
            <w:r>
              <w:rPr>
                <w:rStyle w:val="normaltextrun"/>
                <w:rFonts w:cs="Arial"/>
                <w:color w:val="000000"/>
                <w:sz w:val="16"/>
                <w:szCs w:val="16"/>
                <w:bdr w:val="none" w:sz="0" w:space="0" w:color="auto" w:frame="1"/>
              </w:rPr>
              <w:t>Research Governance and Policy Sub-Committee </w:t>
            </w:r>
          </w:p>
        </w:tc>
        <w:tc>
          <w:tcPr>
            <w:tcW w:w="7513" w:type="dxa"/>
            <w:tcBorders>
              <w:top w:val="nil"/>
              <w:left w:val="nil"/>
              <w:bottom w:val="single" w:sz="4" w:space="0" w:color="auto"/>
              <w:right w:val="single" w:sz="4" w:space="0" w:color="auto"/>
            </w:tcBorders>
            <w:shd w:val="clear" w:color="auto" w:fill="FFFFFF" w:themeFill="background1"/>
            <w:hideMark/>
          </w:tcPr>
          <w:p w14:paraId="133F37CA" w14:textId="1964ACA9" w:rsidR="008B39F5" w:rsidRPr="00FE5980" w:rsidRDefault="00514469" w:rsidP="001F1651">
            <w:pPr>
              <w:rPr>
                <w:rFonts w:cs="Arial"/>
                <w:b/>
                <w:bCs/>
                <w:sz w:val="16"/>
                <w:szCs w:val="16"/>
                <w:lang w:eastAsia="en-GB"/>
              </w:rPr>
            </w:pPr>
            <w:r w:rsidRPr="00FE5980">
              <w:rPr>
                <w:rFonts w:cs="Arial"/>
                <w:b/>
                <w:bCs/>
                <w:sz w:val="16"/>
                <w:szCs w:val="16"/>
                <w:lang w:eastAsia="en-GB"/>
              </w:rPr>
              <w:t>Impact will be measured by:</w:t>
            </w:r>
          </w:p>
          <w:p w14:paraId="3D5CF480" w14:textId="77777777" w:rsidR="00EA3D48" w:rsidRDefault="001F1651" w:rsidP="00561F75">
            <w:pPr>
              <w:rPr>
                <w:rFonts w:cs="Arial"/>
                <w:sz w:val="16"/>
                <w:szCs w:val="16"/>
                <w:lang w:eastAsia="en-GB"/>
              </w:rPr>
            </w:pPr>
            <w:r w:rsidRPr="00365589">
              <w:rPr>
                <w:rFonts w:cs="Arial"/>
                <w:sz w:val="16"/>
                <w:szCs w:val="16"/>
                <w:lang w:eastAsia="en-GB"/>
              </w:rPr>
              <w:t xml:space="preserve">While staff are not surveyed on </w:t>
            </w:r>
            <w:r>
              <w:rPr>
                <w:rFonts w:cs="Arial"/>
                <w:sz w:val="16"/>
                <w:szCs w:val="16"/>
                <w:lang w:eastAsia="en-GB"/>
              </w:rPr>
              <w:t>r</w:t>
            </w:r>
            <w:r w:rsidRPr="00365589">
              <w:rPr>
                <w:rFonts w:cs="Arial"/>
                <w:sz w:val="16"/>
                <w:szCs w:val="16"/>
                <w:lang w:eastAsia="en-GB"/>
              </w:rPr>
              <w:t xml:space="preserve">esearch </w:t>
            </w:r>
            <w:r>
              <w:rPr>
                <w:rFonts w:cs="Arial"/>
                <w:sz w:val="16"/>
                <w:szCs w:val="16"/>
                <w:lang w:eastAsia="en-GB"/>
              </w:rPr>
              <w:t>i</w:t>
            </w:r>
            <w:r w:rsidRPr="00365589">
              <w:rPr>
                <w:rFonts w:cs="Arial"/>
                <w:sz w:val="16"/>
                <w:szCs w:val="16"/>
                <w:lang w:eastAsia="en-GB"/>
              </w:rPr>
              <w:t xml:space="preserve">ntegrity in the staff survey, data from the </w:t>
            </w:r>
            <w:r w:rsidRPr="006F1DB5">
              <w:rPr>
                <w:rFonts w:cs="Arial"/>
                <w:sz w:val="16"/>
                <w:szCs w:val="16"/>
                <w:lang w:eastAsia="en-GB"/>
              </w:rPr>
              <w:t>Postgraduate Research Experience Survey (PRES)</w:t>
            </w:r>
            <w:r w:rsidRPr="00365589">
              <w:rPr>
                <w:rFonts w:cs="Arial"/>
                <w:sz w:val="16"/>
                <w:szCs w:val="16"/>
                <w:lang w:eastAsia="en-GB"/>
              </w:rPr>
              <w:t xml:space="preserve"> 2023 survey of PGRs reveals 90% of PGRs at Dundee agreed that their understanding of 'research integrity' has developed, surpassing the Global benchmark by 3 percentage points (87%).  The success of this measure will be maintaining engagement awareness </w:t>
            </w:r>
            <w:r w:rsidRPr="00365589">
              <w:rPr>
                <w:rFonts w:cs="Arial"/>
                <w:sz w:val="16"/>
                <w:szCs w:val="16"/>
                <w:lang w:eastAsia="en-GB"/>
              </w:rPr>
              <w:lastRenderedPageBreak/>
              <w:t xml:space="preserve">around 90%.  It is noted that there is currently a lack of personnel to fully promote and implement the necessary measures for research staff. </w:t>
            </w:r>
          </w:p>
          <w:p w14:paraId="0F4ECB53" w14:textId="77777777" w:rsidR="003F7B90" w:rsidRDefault="003F7B90" w:rsidP="00561F75">
            <w:pPr>
              <w:rPr>
                <w:rFonts w:cs="Arial"/>
                <w:sz w:val="16"/>
                <w:szCs w:val="16"/>
                <w:lang w:eastAsia="en-GB"/>
              </w:rPr>
            </w:pPr>
          </w:p>
          <w:p w14:paraId="57E101DF" w14:textId="77777777" w:rsidR="003F7B90" w:rsidRDefault="003F7B90" w:rsidP="00561F75">
            <w:pPr>
              <w:rPr>
                <w:rFonts w:cs="Arial"/>
                <w:sz w:val="16"/>
                <w:szCs w:val="16"/>
                <w:lang w:eastAsia="en-GB"/>
              </w:rPr>
            </w:pPr>
          </w:p>
          <w:p w14:paraId="5952C0A7" w14:textId="19CA0502" w:rsidR="003F7B90" w:rsidRPr="00917F2C" w:rsidRDefault="00023AE6" w:rsidP="00561F75">
            <w:pPr>
              <w:rPr>
                <w:rFonts w:cs="Arial"/>
                <w:sz w:val="16"/>
                <w:szCs w:val="16"/>
                <w:lang w:eastAsia="en-GB"/>
              </w:rPr>
            </w:pPr>
            <w:r>
              <w:rPr>
                <w:rFonts w:cs="Arial"/>
                <w:sz w:val="16"/>
                <w:szCs w:val="16"/>
                <w:lang w:eastAsia="en-GB"/>
              </w:rPr>
              <w:t>Once in post, the Research Integrity Officer</w:t>
            </w:r>
            <w:r w:rsidR="006C1A17">
              <w:rPr>
                <w:rFonts w:cs="Arial"/>
                <w:sz w:val="16"/>
                <w:szCs w:val="16"/>
                <w:lang w:eastAsia="en-GB"/>
              </w:rPr>
              <w:t xml:space="preserve"> activity</w:t>
            </w:r>
            <w:r w:rsidR="003F7B90" w:rsidRPr="00365589">
              <w:rPr>
                <w:rFonts w:cs="Arial"/>
                <w:sz w:val="16"/>
                <w:szCs w:val="16"/>
                <w:lang w:eastAsia="en-GB"/>
              </w:rPr>
              <w:t xml:space="preserve"> will allow a step change in our approach to research staff engagement with research integrity training.</w:t>
            </w:r>
          </w:p>
        </w:tc>
        <w:tc>
          <w:tcPr>
            <w:tcW w:w="1701" w:type="dxa"/>
            <w:tcBorders>
              <w:top w:val="nil"/>
              <w:left w:val="nil"/>
              <w:bottom w:val="single" w:sz="4" w:space="0" w:color="auto"/>
              <w:right w:val="single" w:sz="12" w:space="0" w:color="auto"/>
            </w:tcBorders>
            <w:shd w:val="clear" w:color="auto" w:fill="FFFFFF" w:themeFill="background1"/>
          </w:tcPr>
          <w:p w14:paraId="56B5AF7E" w14:textId="74D7B1C4"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131A530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73F0471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3E396B1"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200A67B6" w14:textId="77777777" w:rsidTr="00786701">
        <w:trPr>
          <w:trHeight w:val="65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FA14AA5" w14:textId="77777777" w:rsidR="001F1651" w:rsidRPr="00917F2C" w:rsidRDefault="001F1651" w:rsidP="001F1651">
            <w:pPr>
              <w:rPr>
                <w:rFonts w:cs="Arial"/>
                <w:sz w:val="16"/>
                <w:szCs w:val="16"/>
                <w:lang w:eastAsia="en-GB"/>
              </w:rPr>
            </w:pPr>
            <w:r w:rsidRPr="00917F2C">
              <w:rPr>
                <w:rFonts w:cs="Arial"/>
                <w:sz w:val="16"/>
                <w:szCs w:val="16"/>
                <w:lang w:eastAsia="en-GB"/>
              </w:rPr>
              <w:t>ECM3</w:t>
            </w:r>
          </w:p>
        </w:tc>
        <w:tc>
          <w:tcPr>
            <w:tcW w:w="1843" w:type="dxa"/>
            <w:tcBorders>
              <w:top w:val="nil"/>
              <w:left w:val="nil"/>
              <w:bottom w:val="single" w:sz="4" w:space="0" w:color="auto"/>
              <w:right w:val="single" w:sz="4" w:space="0" w:color="auto"/>
            </w:tcBorders>
            <w:shd w:val="clear" w:color="auto" w:fill="auto"/>
            <w:vAlign w:val="center"/>
            <w:hideMark/>
          </w:tcPr>
          <w:p w14:paraId="59B973D5" w14:textId="77777777" w:rsidR="001F1651" w:rsidRPr="00917F2C" w:rsidRDefault="001F1651" w:rsidP="001F1651">
            <w:pPr>
              <w:rPr>
                <w:rFonts w:cs="Arial"/>
                <w:sz w:val="16"/>
                <w:szCs w:val="16"/>
                <w:lang w:eastAsia="en-GB"/>
              </w:rPr>
            </w:pPr>
            <w:r w:rsidRPr="00917F2C">
              <w:rPr>
                <w:rFonts w:cs="Arial"/>
                <w:sz w:val="16"/>
                <w:szCs w:val="16"/>
                <w:lang w:eastAsia="en-GB"/>
              </w:rPr>
              <w:t>Ensure managers report and address incidents of poor research integrity.</w:t>
            </w:r>
          </w:p>
        </w:tc>
        <w:tc>
          <w:tcPr>
            <w:tcW w:w="3969" w:type="dxa"/>
            <w:tcBorders>
              <w:top w:val="nil"/>
              <w:left w:val="nil"/>
              <w:bottom w:val="single" w:sz="4" w:space="0" w:color="auto"/>
              <w:right w:val="single" w:sz="4" w:space="0" w:color="auto"/>
            </w:tcBorders>
            <w:shd w:val="clear" w:color="auto" w:fill="FFFFFF" w:themeFill="background1"/>
            <w:hideMark/>
          </w:tcPr>
          <w:p w14:paraId="3A9D8EB1" w14:textId="012B4F5B"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See ECI5/ECM2 (promotion of research integrity training) </w:t>
            </w:r>
          </w:p>
        </w:tc>
        <w:tc>
          <w:tcPr>
            <w:tcW w:w="992" w:type="dxa"/>
            <w:tcBorders>
              <w:top w:val="nil"/>
              <w:left w:val="nil"/>
              <w:bottom w:val="single" w:sz="4" w:space="0" w:color="auto"/>
              <w:right w:val="single" w:sz="4" w:space="0" w:color="auto"/>
            </w:tcBorders>
            <w:shd w:val="clear" w:color="auto" w:fill="FFFFFF" w:themeFill="background1"/>
            <w:hideMark/>
          </w:tcPr>
          <w:p w14:paraId="4977EDB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8E8A33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2FCB0F6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1C1A139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2F6E84C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DE7FED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827407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4E0D2F8"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42B77BC1" w14:textId="77777777" w:rsidTr="00786701">
        <w:trPr>
          <w:trHeight w:val="65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4A396F02" w14:textId="77777777" w:rsidR="001F1651" w:rsidRPr="00917F2C" w:rsidRDefault="001F1651" w:rsidP="001F1651">
            <w:pPr>
              <w:rPr>
                <w:rFonts w:cs="Arial"/>
                <w:sz w:val="16"/>
                <w:szCs w:val="16"/>
                <w:lang w:eastAsia="en-GB"/>
              </w:rPr>
            </w:pPr>
            <w:r w:rsidRPr="00917F2C">
              <w:rPr>
                <w:rFonts w:cs="Arial"/>
                <w:sz w:val="16"/>
                <w:szCs w:val="16"/>
                <w:lang w:eastAsia="en-GB"/>
              </w:rPr>
              <w:t>ECR2</w:t>
            </w:r>
          </w:p>
        </w:tc>
        <w:tc>
          <w:tcPr>
            <w:tcW w:w="1843" w:type="dxa"/>
            <w:tcBorders>
              <w:top w:val="nil"/>
              <w:left w:val="nil"/>
              <w:bottom w:val="single" w:sz="4" w:space="0" w:color="auto"/>
              <w:right w:val="single" w:sz="4" w:space="0" w:color="auto"/>
            </w:tcBorders>
            <w:shd w:val="clear" w:color="auto" w:fill="auto"/>
            <w:vAlign w:val="center"/>
            <w:hideMark/>
          </w:tcPr>
          <w:p w14:paraId="18647AEB" w14:textId="77777777" w:rsidR="001F1651" w:rsidRPr="00917F2C" w:rsidRDefault="001F1651" w:rsidP="001F1651">
            <w:pPr>
              <w:rPr>
                <w:rFonts w:cs="Arial"/>
                <w:sz w:val="16"/>
                <w:szCs w:val="16"/>
                <w:lang w:eastAsia="en-GB"/>
              </w:rPr>
            </w:pPr>
            <w:r w:rsidRPr="00917F2C">
              <w:rPr>
                <w:rFonts w:cs="Arial"/>
                <w:sz w:val="16"/>
                <w:szCs w:val="16"/>
                <w:lang w:eastAsia="en-GB"/>
              </w:rPr>
              <w:t>Ensure researchers act in accordance with employer and funder policies related to research integrity.</w:t>
            </w:r>
          </w:p>
        </w:tc>
        <w:tc>
          <w:tcPr>
            <w:tcW w:w="3969" w:type="dxa"/>
            <w:tcBorders>
              <w:top w:val="nil"/>
              <w:left w:val="nil"/>
              <w:bottom w:val="single" w:sz="4" w:space="0" w:color="auto"/>
              <w:right w:val="single" w:sz="4" w:space="0" w:color="auto"/>
            </w:tcBorders>
            <w:shd w:val="clear" w:color="auto" w:fill="FFFFFF" w:themeFill="background1"/>
            <w:hideMark/>
          </w:tcPr>
          <w:p w14:paraId="61CC3F05" w14:textId="3E7DC9ED"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ECI5/ECM2 (promotion of research integrity training)</w:t>
            </w:r>
          </w:p>
        </w:tc>
        <w:tc>
          <w:tcPr>
            <w:tcW w:w="992" w:type="dxa"/>
            <w:tcBorders>
              <w:top w:val="nil"/>
              <w:left w:val="nil"/>
              <w:bottom w:val="single" w:sz="4" w:space="0" w:color="auto"/>
              <w:right w:val="single" w:sz="4" w:space="0" w:color="auto"/>
            </w:tcBorders>
            <w:shd w:val="clear" w:color="auto" w:fill="FFFFFF" w:themeFill="background1"/>
            <w:hideMark/>
          </w:tcPr>
          <w:p w14:paraId="739A7EC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8FD871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013409D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446B704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68C00DF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AE4B9C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3B833E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CACF81E"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594FBFDE" w14:textId="77777777" w:rsidTr="00786701">
        <w:trPr>
          <w:trHeight w:val="99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4136179" w14:textId="77777777" w:rsidR="001F1651" w:rsidRPr="00917F2C" w:rsidRDefault="001F1651" w:rsidP="001F1651">
            <w:pPr>
              <w:rPr>
                <w:rFonts w:cs="Arial"/>
                <w:sz w:val="16"/>
                <w:szCs w:val="16"/>
                <w:lang w:eastAsia="en-GB"/>
              </w:rPr>
            </w:pPr>
            <w:r w:rsidRPr="00917F2C">
              <w:rPr>
                <w:rFonts w:cs="Arial"/>
                <w:sz w:val="16"/>
                <w:szCs w:val="16"/>
                <w:lang w:eastAsia="en-GB"/>
              </w:rPr>
              <w:t>ECR4</w:t>
            </w:r>
          </w:p>
        </w:tc>
        <w:tc>
          <w:tcPr>
            <w:tcW w:w="1843" w:type="dxa"/>
            <w:tcBorders>
              <w:top w:val="nil"/>
              <w:left w:val="nil"/>
              <w:bottom w:val="single" w:sz="4" w:space="0" w:color="auto"/>
              <w:right w:val="single" w:sz="4" w:space="0" w:color="auto"/>
            </w:tcBorders>
            <w:shd w:val="clear" w:color="auto" w:fill="auto"/>
            <w:vAlign w:val="center"/>
            <w:hideMark/>
          </w:tcPr>
          <w:p w14:paraId="468F27F0" w14:textId="77777777" w:rsidR="001F1651" w:rsidRPr="00917F2C" w:rsidRDefault="001F1651" w:rsidP="001F1651">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research misconduct.</w:t>
            </w:r>
          </w:p>
        </w:tc>
        <w:tc>
          <w:tcPr>
            <w:tcW w:w="3969" w:type="dxa"/>
            <w:tcBorders>
              <w:top w:val="nil"/>
              <w:left w:val="nil"/>
              <w:bottom w:val="single" w:sz="4" w:space="0" w:color="auto"/>
              <w:right w:val="single" w:sz="4" w:space="0" w:color="auto"/>
            </w:tcBorders>
            <w:shd w:val="clear" w:color="auto" w:fill="FFFFFF" w:themeFill="background1"/>
            <w:hideMark/>
          </w:tcPr>
          <w:p w14:paraId="7CFBF8E0" w14:textId="2F6FE1D4"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ECI5/ECM2 (promotion of research integrity training)</w:t>
            </w:r>
          </w:p>
        </w:tc>
        <w:tc>
          <w:tcPr>
            <w:tcW w:w="992" w:type="dxa"/>
            <w:tcBorders>
              <w:top w:val="nil"/>
              <w:left w:val="nil"/>
              <w:bottom w:val="single" w:sz="4" w:space="0" w:color="auto"/>
              <w:right w:val="single" w:sz="4" w:space="0" w:color="auto"/>
            </w:tcBorders>
            <w:shd w:val="clear" w:color="auto" w:fill="FFFFFF" w:themeFill="background1"/>
            <w:hideMark/>
          </w:tcPr>
          <w:p w14:paraId="6987AFA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56A39F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273E773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22708BE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52B4716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F6FCE7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F4FA43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D5B7978"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2757BB2E"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380883B" w14:textId="77777777" w:rsidR="001F1651" w:rsidRPr="00917F2C" w:rsidRDefault="001F1651" w:rsidP="001F1651">
            <w:pPr>
              <w:rPr>
                <w:rFonts w:cs="Arial"/>
                <w:b/>
                <w:bCs/>
                <w:sz w:val="16"/>
                <w:szCs w:val="16"/>
                <w:lang w:eastAsia="en-GB"/>
              </w:rPr>
            </w:pPr>
            <w:r w:rsidRPr="00917F2C">
              <w:rPr>
                <w:rFonts w:cs="Arial"/>
                <w:b/>
                <w:bCs/>
                <w:sz w:val="16"/>
                <w:szCs w:val="16"/>
                <w:lang w:eastAsia="en-GB"/>
              </w:rPr>
              <w:t>Policy development</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54F71E71"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0E552763"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6BB49D4A"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encourage all researchers to actively contribute to the development of policies driving positive change at their institution.</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0B0307F6"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43ED9548" w14:textId="77777777" w:rsidTr="00786701">
        <w:trPr>
          <w:trHeight w:val="1370"/>
        </w:trPr>
        <w:tc>
          <w:tcPr>
            <w:tcW w:w="885" w:type="dxa"/>
            <w:tcBorders>
              <w:top w:val="nil"/>
              <w:left w:val="single" w:sz="4" w:space="0" w:color="auto"/>
              <w:bottom w:val="single" w:sz="4" w:space="0" w:color="auto"/>
              <w:right w:val="single" w:sz="4" w:space="0" w:color="auto"/>
            </w:tcBorders>
            <w:shd w:val="clear" w:color="auto" w:fill="auto"/>
            <w:noWrap/>
            <w:hideMark/>
          </w:tcPr>
          <w:p w14:paraId="73D4AB39" w14:textId="77777777" w:rsidR="001F1651" w:rsidRPr="00CE61FC" w:rsidRDefault="001F1651" w:rsidP="001F1651">
            <w:pPr>
              <w:rPr>
                <w:rFonts w:cs="Arial"/>
                <w:color w:val="000000"/>
                <w:sz w:val="16"/>
                <w:szCs w:val="16"/>
                <w:lang w:eastAsia="en-GB"/>
              </w:rPr>
            </w:pPr>
            <w:r w:rsidRPr="11BEB4DF">
              <w:rPr>
                <w:rFonts w:cs="Arial"/>
                <w:color w:val="000000" w:themeColor="text1"/>
                <w:sz w:val="16"/>
                <w:szCs w:val="16"/>
                <w:lang w:eastAsia="en-GB"/>
              </w:rPr>
              <w:t>EI7</w:t>
            </w:r>
          </w:p>
        </w:tc>
        <w:tc>
          <w:tcPr>
            <w:tcW w:w="1843" w:type="dxa"/>
            <w:tcBorders>
              <w:top w:val="nil"/>
              <w:left w:val="nil"/>
              <w:bottom w:val="single" w:sz="4" w:space="0" w:color="auto"/>
              <w:right w:val="single" w:sz="4" w:space="0" w:color="auto"/>
            </w:tcBorders>
            <w:shd w:val="clear" w:color="auto" w:fill="auto"/>
            <w:hideMark/>
          </w:tcPr>
          <w:p w14:paraId="40B994A1" w14:textId="0B50EE0D" w:rsidR="001F1651" w:rsidRPr="00CE61FC" w:rsidRDefault="001F1651" w:rsidP="001F1651">
            <w:pPr>
              <w:rPr>
                <w:rFonts w:cs="Arial"/>
                <w:color w:val="000000"/>
                <w:sz w:val="16"/>
                <w:szCs w:val="16"/>
                <w:lang w:eastAsia="en-GB"/>
              </w:rPr>
            </w:pPr>
            <w:r w:rsidRPr="11BEB4DF">
              <w:rPr>
                <w:rFonts w:cs="Arial"/>
                <w:color w:val="000000" w:themeColor="text1"/>
                <w:sz w:val="16"/>
                <w:szCs w:val="16"/>
                <w:lang w:eastAsia="en-GB"/>
              </w:rPr>
              <w:t>Consider researchers a</w:t>
            </w:r>
            <w:r w:rsidR="0070114E">
              <w:rPr>
                <w:rFonts w:cs="Arial"/>
                <w:color w:val="000000" w:themeColor="text1"/>
                <w:sz w:val="16"/>
                <w:szCs w:val="16"/>
                <w:lang w:eastAsia="en-GB"/>
              </w:rPr>
              <w:t>n</w:t>
            </w:r>
            <w:r w:rsidRPr="11BEB4DF">
              <w:rPr>
                <w:rFonts w:cs="Arial"/>
                <w:color w:val="000000" w:themeColor="text1"/>
                <w:sz w:val="16"/>
                <w:szCs w:val="16"/>
                <w:lang w:eastAsia="en-GB"/>
              </w:rPr>
              <w:t>d their managers as key stakeholders within the institution and provide them with formal opportunities to engage with relevant organisational policy and decision-making.</w:t>
            </w:r>
          </w:p>
        </w:tc>
        <w:tc>
          <w:tcPr>
            <w:tcW w:w="3969" w:type="dxa"/>
            <w:tcBorders>
              <w:top w:val="nil"/>
              <w:left w:val="nil"/>
              <w:bottom w:val="single" w:sz="4" w:space="0" w:color="auto"/>
              <w:right w:val="single" w:sz="4" w:space="0" w:color="auto"/>
            </w:tcBorders>
            <w:shd w:val="clear" w:color="auto" w:fill="auto"/>
            <w:noWrap/>
            <w:hideMark/>
          </w:tcPr>
          <w:p w14:paraId="5CD2A538" w14:textId="12758DF7" w:rsidR="001F1651" w:rsidRPr="00CE61FC" w:rsidRDefault="001F1651" w:rsidP="001F1651">
            <w:pPr>
              <w:rPr>
                <w:rFonts w:cs="Arial"/>
                <w:color w:val="000000"/>
                <w:sz w:val="16"/>
                <w:szCs w:val="16"/>
                <w:lang w:eastAsia="en-GB"/>
              </w:rPr>
            </w:pPr>
            <w:r w:rsidRPr="11BEB4DF">
              <w:rPr>
                <w:rFonts w:cs="Arial"/>
                <w:color w:val="000000" w:themeColor="text1"/>
                <w:sz w:val="16"/>
                <w:szCs w:val="16"/>
                <w:lang w:eastAsia="en-GB"/>
              </w:rPr>
              <w:t>Launch consultation process leading to incorporation of a research staff representative on the Research and Knowledge Exchange Committee (RKEC).</w:t>
            </w:r>
          </w:p>
          <w:p w14:paraId="5E893056" w14:textId="77777777" w:rsidR="001F1651" w:rsidRPr="00CE61FC" w:rsidRDefault="001F1651" w:rsidP="001F1651">
            <w:pPr>
              <w:rPr>
                <w:rFonts w:cs="Arial"/>
                <w:color w:val="000000"/>
                <w:sz w:val="16"/>
                <w:szCs w:val="16"/>
                <w:lang w:eastAsia="en-GB"/>
              </w:rPr>
            </w:pPr>
          </w:p>
          <w:p w14:paraId="6B6226C5" w14:textId="77777777" w:rsidR="001F1651" w:rsidRPr="00CE61FC" w:rsidRDefault="001F1651" w:rsidP="001F1651">
            <w:pPr>
              <w:rPr>
                <w:rFonts w:cs="Arial"/>
                <w:color w:val="000000"/>
                <w:sz w:val="16"/>
                <w:szCs w:val="16"/>
                <w:lang w:eastAsia="en-GB"/>
              </w:rPr>
            </w:pPr>
          </w:p>
          <w:p w14:paraId="041B8F87" w14:textId="77777777" w:rsidR="001F1651" w:rsidRPr="00CE61FC" w:rsidRDefault="001F1651" w:rsidP="001F1651">
            <w:pPr>
              <w:rPr>
                <w:rFonts w:cs="Arial"/>
                <w:color w:val="000000"/>
                <w:sz w:val="16"/>
                <w:szCs w:val="16"/>
                <w:lang w:eastAsia="en-GB"/>
              </w:rPr>
            </w:pPr>
          </w:p>
          <w:p w14:paraId="1CB59C16" w14:textId="77777777" w:rsidR="001F1651" w:rsidRPr="00CE61FC" w:rsidRDefault="001F1651" w:rsidP="001F1651">
            <w:pPr>
              <w:rPr>
                <w:rFonts w:cs="Arial"/>
                <w:color w:val="000000"/>
                <w:sz w:val="16"/>
                <w:szCs w:val="16"/>
                <w:lang w:eastAsia="en-GB"/>
              </w:rPr>
            </w:pPr>
          </w:p>
          <w:p w14:paraId="2A87C61F" w14:textId="7A9E78E9" w:rsidR="001F1651" w:rsidRPr="00CE61FC" w:rsidRDefault="001F1651" w:rsidP="001F1651">
            <w:pPr>
              <w:rPr>
                <w:rFonts w:cs="Arial"/>
                <w:color w:val="000000"/>
                <w:sz w:val="16"/>
                <w:szCs w:val="16"/>
                <w:lang w:eastAsia="en-GB"/>
              </w:rPr>
            </w:pPr>
          </w:p>
        </w:tc>
        <w:tc>
          <w:tcPr>
            <w:tcW w:w="992" w:type="dxa"/>
            <w:tcBorders>
              <w:top w:val="nil"/>
              <w:left w:val="nil"/>
              <w:bottom w:val="single" w:sz="4" w:space="0" w:color="auto"/>
              <w:right w:val="single" w:sz="4" w:space="0" w:color="auto"/>
            </w:tcBorders>
            <w:shd w:val="clear" w:color="auto" w:fill="auto"/>
            <w:noWrap/>
            <w:hideMark/>
          </w:tcPr>
          <w:p w14:paraId="53E7BC9E" w14:textId="77777777" w:rsidR="001F1651" w:rsidRPr="00CE61FC" w:rsidRDefault="001F1651" w:rsidP="00F32BF3">
            <w:pPr>
              <w:rPr>
                <w:rFonts w:cs="Arial"/>
                <w:color w:val="000000"/>
                <w:sz w:val="16"/>
                <w:szCs w:val="16"/>
                <w:lang w:eastAsia="en-GB"/>
              </w:rPr>
            </w:pPr>
            <w:r w:rsidRPr="11BEB4DF">
              <w:rPr>
                <w:rFonts w:cs="Arial"/>
                <w:color w:val="000000" w:themeColor="text1"/>
                <w:sz w:val="16"/>
                <w:szCs w:val="16"/>
                <w:lang w:eastAsia="en-GB"/>
              </w:rPr>
              <w:t>No</w:t>
            </w:r>
          </w:p>
          <w:p w14:paraId="216197E4" w14:textId="77777777" w:rsidR="001F1651" w:rsidRPr="00CE61FC" w:rsidRDefault="001F1651" w:rsidP="00F32BF3">
            <w:pPr>
              <w:rPr>
                <w:rFonts w:cs="Arial"/>
                <w:color w:val="000000"/>
                <w:sz w:val="16"/>
                <w:szCs w:val="16"/>
                <w:lang w:eastAsia="en-GB"/>
              </w:rPr>
            </w:pPr>
          </w:p>
          <w:p w14:paraId="7E959F90" w14:textId="77777777" w:rsidR="001F1651" w:rsidRPr="00CE61FC" w:rsidRDefault="001F1651" w:rsidP="00F32BF3">
            <w:pPr>
              <w:rPr>
                <w:rFonts w:cs="Arial"/>
                <w:color w:val="000000"/>
                <w:sz w:val="16"/>
                <w:szCs w:val="16"/>
                <w:lang w:eastAsia="en-GB"/>
              </w:rPr>
            </w:pPr>
          </w:p>
          <w:p w14:paraId="049E0957" w14:textId="77777777" w:rsidR="001F1651" w:rsidRPr="00CE61FC" w:rsidRDefault="001F1651" w:rsidP="00F32BF3">
            <w:pPr>
              <w:rPr>
                <w:rFonts w:cs="Arial"/>
                <w:color w:val="000000"/>
                <w:sz w:val="16"/>
                <w:szCs w:val="16"/>
                <w:lang w:eastAsia="en-GB"/>
              </w:rPr>
            </w:pPr>
          </w:p>
          <w:p w14:paraId="11C4C8E1" w14:textId="77777777" w:rsidR="001F1651" w:rsidRPr="00CE61FC" w:rsidRDefault="001F1651" w:rsidP="00F32BF3">
            <w:pPr>
              <w:rPr>
                <w:rFonts w:cs="Arial"/>
                <w:color w:val="000000"/>
                <w:sz w:val="16"/>
                <w:szCs w:val="16"/>
                <w:lang w:eastAsia="en-GB"/>
              </w:rPr>
            </w:pPr>
          </w:p>
          <w:p w14:paraId="51929B70" w14:textId="77777777" w:rsidR="001F1651" w:rsidRPr="00CE61FC" w:rsidRDefault="001F1651" w:rsidP="00F32BF3">
            <w:pPr>
              <w:rPr>
                <w:rFonts w:cs="Arial"/>
                <w:color w:val="000000"/>
                <w:sz w:val="16"/>
                <w:szCs w:val="16"/>
                <w:lang w:eastAsia="en-GB"/>
              </w:rPr>
            </w:pPr>
          </w:p>
          <w:p w14:paraId="79CFD967" w14:textId="77777777" w:rsidR="001F1651" w:rsidRPr="00CE61FC" w:rsidRDefault="001F1651" w:rsidP="00F32BF3">
            <w:pPr>
              <w:rPr>
                <w:rFonts w:cs="Arial"/>
                <w:color w:val="000000"/>
                <w:sz w:val="16"/>
                <w:szCs w:val="16"/>
                <w:lang w:eastAsia="en-GB"/>
              </w:rPr>
            </w:pPr>
          </w:p>
          <w:p w14:paraId="35C860BD" w14:textId="630E0AC1" w:rsidR="001F1651" w:rsidRPr="00CE61FC" w:rsidRDefault="001F1651" w:rsidP="00F32BF3">
            <w:pPr>
              <w:rPr>
                <w:rFonts w:cs="Arial"/>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hideMark/>
          </w:tcPr>
          <w:p w14:paraId="259348DE" w14:textId="5EA2F393" w:rsidR="001F1651" w:rsidRPr="00CE61FC" w:rsidRDefault="001F1651" w:rsidP="00F32BF3">
            <w:pPr>
              <w:rPr>
                <w:rFonts w:cs="Arial"/>
                <w:color w:val="000000"/>
                <w:sz w:val="16"/>
                <w:szCs w:val="16"/>
                <w:lang w:eastAsia="en-GB"/>
              </w:rPr>
            </w:pPr>
            <w:r w:rsidRPr="11BEB4DF">
              <w:rPr>
                <w:rFonts w:cs="Arial"/>
                <w:color w:val="000000" w:themeColor="text1"/>
                <w:sz w:val="16"/>
                <w:szCs w:val="16"/>
                <w:lang w:eastAsia="en-GB"/>
              </w:rPr>
              <w:t>Ju</w:t>
            </w:r>
            <w:r w:rsidR="0070114E">
              <w:rPr>
                <w:rFonts w:cs="Arial"/>
                <w:color w:val="000000" w:themeColor="text1"/>
                <w:sz w:val="16"/>
                <w:szCs w:val="16"/>
                <w:lang w:eastAsia="en-GB"/>
              </w:rPr>
              <w:t>n</w:t>
            </w:r>
            <w:r w:rsidRPr="11BEB4DF">
              <w:rPr>
                <w:rFonts w:cs="Arial"/>
                <w:color w:val="000000" w:themeColor="text1"/>
                <w:sz w:val="16"/>
                <w:szCs w:val="16"/>
                <w:lang w:eastAsia="en-GB"/>
              </w:rPr>
              <w:t>e 2024</w:t>
            </w:r>
          </w:p>
          <w:p w14:paraId="59BB3B84" w14:textId="77777777" w:rsidR="001F1651" w:rsidRPr="00CE61FC" w:rsidRDefault="001F1651" w:rsidP="00F32BF3">
            <w:pPr>
              <w:rPr>
                <w:rFonts w:cs="Arial"/>
                <w:color w:val="000000"/>
                <w:sz w:val="16"/>
                <w:szCs w:val="16"/>
                <w:lang w:eastAsia="en-GB"/>
              </w:rPr>
            </w:pPr>
          </w:p>
          <w:p w14:paraId="01FA3E13" w14:textId="77777777" w:rsidR="001F1651" w:rsidRPr="00CE61FC" w:rsidRDefault="001F1651" w:rsidP="00F32BF3">
            <w:pPr>
              <w:rPr>
                <w:rFonts w:cs="Arial"/>
                <w:color w:val="000000"/>
                <w:sz w:val="16"/>
                <w:szCs w:val="16"/>
                <w:lang w:eastAsia="en-GB"/>
              </w:rPr>
            </w:pPr>
          </w:p>
          <w:p w14:paraId="503F6897" w14:textId="77777777" w:rsidR="001F1651" w:rsidRPr="00CE61FC" w:rsidRDefault="001F1651" w:rsidP="00F32BF3">
            <w:pPr>
              <w:rPr>
                <w:rFonts w:cs="Arial"/>
                <w:color w:val="000000"/>
                <w:sz w:val="16"/>
                <w:szCs w:val="16"/>
                <w:lang w:eastAsia="en-GB"/>
              </w:rPr>
            </w:pPr>
          </w:p>
          <w:p w14:paraId="25137433" w14:textId="77777777" w:rsidR="001F1651" w:rsidRPr="00CE61FC" w:rsidRDefault="001F1651" w:rsidP="00F32BF3">
            <w:pPr>
              <w:rPr>
                <w:rFonts w:cs="Arial"/>
                <w:color w:val="000000"/>
                <w:sz w:val="16"/>
                <w:szCs w:val="16"/>
                <w:lang w:eastAsia="en-GB"/>
              </w:rPr>
            </w:pPr>
          </w:p>
          <w:p w14:paraId="2A4565ED" w14:textId="77777777" w:rsidR="001F1651" w:rsidRPr="00CE61FC" w:rsidRDefault="001F1651" w:rsidP="00F32BF3">
            <w:pPr>
              <w:rPr>
                <w:rFonts w:cs="Arial"/>
                <w:color w:val="000000"/>
                <w:sz w:val="16"/>
                <w:szCs w:val="16"/>
                <w:lang w:eastAsia="en-GB"/>
              </w:rPr>
            </w:pPr>
          </w:p>
          <w:p w14:paraId="53144A40" w14:textId="77777777" w:rsidR="001F1651" w:rsidRPr="00CE61FC" w:rsidRDefault="001F1651" w:rsidP="00F32BF3">
            <w:pPr>
              <w:rPr>
                <w:rFonts w:cs="Arial"/>
                <w:color w:val="000000"/>
                <w:sz w:val="16"/>
                <w:szCs w:val="16"/>
                <w:lang w:eastAsia="en-GB"/>
              </w:rPr>
            </w:pPr>
          </w:p>
          <w:p w14:paraId="40CBDF45" w14:textId="77777777" w:rsidR="001F1651" w:rsidRPr="00CE61FC" w:rsidRDefault="001F1651" w:rsidP="00F32BF3">
            <w:pPr>
              <w:rPr>
                <w:rFonts w:cs="Arial"/>
                <w:color w:val="000000"/>
                <w:sz w:val="16"/>
                <w:szCs w:val="16"/>
                <w:lang w:eastAsia="en-GB"/>
              </w:rPr>
            </w:pPr>
          </w:p>
          <w:p w14:paraId="63340574" w14:textId="4A95B8AD" w:rsidR="001F1651" w:rsidRPr="00CE61FC" w:rsidRDefault="001F1651" w:rsidP="00F32BF3">
            <w:pPr>
              <w:rPr>
                <w:rFonts w:cs="Arial"/>
                <w:color w:val="000000"/>
                <w:sz w:val="16"/>
                <w:szCs w:val="16"/>
                <w:lang w:eastAsia="en-GB"/>
              </w:rPr>
            </w:pPr>
          </w:p>
        </w:tc>
        <w:tc>
          <w:tcPr>
            <w:tcW w:w="1417" w:type="dxa"/>
            <w:tcBorders>
              <w:top w:val="nil"/>
              <w:left w:val="nil"/>
              <w:bottom w:val="single" w:sz="4" w:space="0" w:color="auto"/>
              <w:right w:val="single" w:sz="4" w:space="0" w:color="auto"/>
            </w:tcBorders>
            <w:shd w:val="clear" w:color="auto" w:fill="auto"/>
            <w:noWrap/>
            <w:hideMark/>
          </w:tcPr>
          <w:p w14:paraId="678FB574" w14:textId="7897662C" w:rsidR="001F1651" w:rsidRPr="00CE61FC" w:rsidRDefault="001F1651" w:rsidP="00F32BF3">
            <w:pPr>
              <w:rPr>
                <w:rFonts w:cs="Arial"/>
                <w:color w:val="000000"/>
                <w:sz w:val="16"/>
                <w:szCs w:val="16"/>
                <w:lang w:eastAsia="en-GB"/>
              </w:rPr>
            </w:pPr>
            <w:r w:rsidRPr="11BEB4DF">
              <w:rPr>
                <w:rFonts w:cs="Arial"/>
                <w:color w:val="000000" w:themeColor="text1"/>
                <w:sz w:val="16"/>
                <w:szCs w:val="16"/>
                <w:lang w:eastAsia="en-GB"/>
              </w:rPr>
              <w:t>Vice Principal (Research)</w:t>
            </w:r>
            <w:r w:rsidR="1D970A9E" w:rsidRPr="11BEB4DF">
              <w:rPr>
                <w:rFonts w:cs="Arial"/>
                <w:color w:val="000000" w:themeColor="text1"/>
                <w:sz w:val="16"/>
                <w:szCs w:val="16"/>
                <w:lang w:eastAsia="en-GB"/>
              </w:rPr>
              <w:t>; Research People, Culture and Environment Sub-committee</w:t>
            </w:r>
          </w:p>
          <w:p w14:paraId="494E7002" w14:textId="77777777" w:rsidR="001F1651" w:rsidRPr="00CE61FC" w:rsidRDefault="001F1651" w:rsidP="00F32BF3">
            <w:pPr>
              <w:rPr>
                <w:rFonts w:cs="Arial"/>
                <w:color w:val="000000"/>
                <w:sz w:val="16"/>
                <w:szCs w:val="16"/>
                <w:lang w:eastAsia="en-GB"/>
              </w:rPr>
            </w:pPr>
          </w:p>
          <w:p w14:paraId="12ECE29C" w14:textId="77777777" w:rsidR="001F1651" w:rsidRPr="00CE61FC" w:rsidRDefault="001F1651" w:rsidP="00F32BF3">
            <w:pPr>
              <w:rPr>
                <w:rFonts w:cs="Arial"/>
                <w:color w:val="000000"/>
                <w:sz w:val="16"/>
                <w:szCs w:val="16"/>
                <w:lang w:eastAsia="en-GB"/>
              </w:rPr>
            </w:pPr>
          </w:p>
          <w:p w14:paraId="5DC22854" w14:textId="6CDAA8F3" w:rsidR="001F1651" w:rsidRPr="00CE61FC" w:rsidRDefault="001F1651" w:rsidP="00F32BF3">
            <w:pPr>
              <w:rPr>
                <w:rFonts w:cs="Arial"/>
                <w:color w:val="000000"/>
                <w:sz w:val="16"/>
                <w:szCs w:val="16"/>
                <w:lang w:eastAsia="en-GB"/>
              </w:rPr>
            </w:pPr>
          </w:p>
        </w:tc>
        <w:tc>
          <w:tcPr>
            <w:tcW w:w="7513" w:type="dxa"/>
            <w:tcBorders>
              <w:top w:val="nil"/>
              <w:left w:val="nil"/>
              <w:bottom w:val="single" w:sz="4" w:space="0" w:color="auto"/>
              <w:right w:val="single" w:sz="4" w:space="0" w:color="auto"/>
            </w:tcBorders>
            <w:shd w:val="clear" w:color="auto" w:fill="auto"/>
            <w:noWrap/>
            <w:hideMark/>
          </w:tcPr>
          <w:p w14:paraId="7D5AF46E" w14:textId="16E22D6D" w:rsidR="00EA3D48" w:rsidRPr="00FE5980" w:rsidRDefault="00EA3D48" w:rsidP="11BEB4DF">
            <w:pPr>
              <w:rPr>
                <w:rFonts w:cs="Arial"/>
                <w:b/>
                <w:bCs/>
                <w:sz w:val="16"/>
                <w:szCs w:val="16"/>
                <w:lang w:eastAsia="en-GB"/>
              </w:rPr>
            </w:pPr>
            <w:r w:rsidRPr="00FE5980">
              <w:rPr>
                <w:rFonts w:cs="Arial"/>
                <w:b/>
                <w:bCs/>
                <w:sz w:val="16"/>
                <w:szCs w:val="16"/>
                <w:lang w:eastAsia="en-GB"/>
              </w:rPr>
              <w:t>Impact will be measured by:</w:t>
            </w:r>
          </w:p>
          <w:p w14:paraId="4D0487A4" w14:textId="68BBB98E" w:rsidR="0046526C" w:rsidRPr="00BC021F" w:rsidRDefault="0046526C" w:rsidP="11BEB4DF">
            <w:pPr>
              <w:rPr>
                <w:rStyle w:val="normaltextrun"/>
                <w:rFonts w:cs="Arial"/>
                <w:sz w:val="16"/>
                <w:szCs w:val="16"/>
                <w:lang w:eastAsia="en-GB"/>
              </w:rPr>
            </w:pPr>
            <w:r w:rsidRPr="004C589A">
              <w:rPr>
                <w:rStyle w:val="normaltextrun"/>
                <w:rFonts w:cs="Arial"/>
                <w:sz w:val="16"/>
                <w:szCs w:val="16"/>
                <w:lang w:eastAsia="en-GB"/>
              </w:rPr>
              <w:t>A</w:t>
            </w:r>
            <w:r w:rsidRPr="00BC021F">
              <w:rPr>
                <w:rStyle w:val="normaltextrun"/>
                <w:sz w:val="16"/>
                <w:szCs w:val="16"/>
              </w:rPr>
              <w:t xml:space="preserve">ppointing </w:t>
            </w:r>
            <w:r w:rsidR="004C589A">
              <w:rPr>
                <w:rStyle w:val="normaltextrun"/>
                <w:sz w:val="16"/>
                <w:szCs w:val="16"/>
              </w:rPr>
              <w:t>representations from both the Research staff and line-manager of research staff to a new Research People, Culture and Environment sub-committee</w:t>
            </w:r>
            <w:r w:rsidR="00D016FE">
              <w:rPr>
                <w:rStyle w:val="normaltextrun"/>
                <w:sz w:val="16"/>
                <w:szCs w:val="16"/>
              </w:rPr>
              <w:t xml:space="preserve"> by June 2024.</w:t>
            </w:r>
          </w:p>
          <w:p w14:paraId="4124FE84" w14:textId="06896FB3" w:rsidR="1D970A9E" w:rsidRDefault="1D970A9E" w:rsidP="11BEB4DF">
            <w:pPr>
              <w:rPr>
                <w:rStyle w:val="normaltextrun"/>
                <w:rFonts w:cs="Arial"/>
                <w:color w:val="000000" w:themeColor="text1"/>
                <w:sz w:val="16"/>
                <w:szCs w:val="16"/>
              </w:rPr>
            </w:pPr>
          </w:p>
          <w:p w14:paraId="1637475F" w14:textId="151E0039" w:rsidR="001F1651" w:rsidRDefault="5D3F06F2" w:rsidP="001F1651">
            <w:pPr>
              <w:rPr>
                <w:rStyle w:val="normaltextrun"/>
              </w:rPr>
            </w:pPr>
            <w:r w:rsidRPr="11BEB4DF">
              <w:rPr>
                <w:rStyle w:val="normaltextrun"/>
                <w:rFonts w:cs="Arial"/>
                <w:color w:val="000000" w:themeColor="text1"/>
                <w:sz w:val="16"/>
                <w:szCs w:val="16"/>
              </w:rPr>
              <w:t xml:space="preserve">Evaluation of the impact of this measure will ensure that incorporating the research staff representative into the new structure gathers input from our research staff community, and assist with drafting of necessary policies or guidelines, in the future. </w:t>
            </w:r>
            <w:r w:rsidR="4ED02311" w:rsidRPr="11BEB4DF">
              <w:rPr>
                <w:rStyle w:val="normaltextrun"/>
                <w:rFonts w:cs="Arial"/>
                <w:color w:val="000000" w:themeColor="text1"/>
                <w:sz w:val="16"/>
                <w:szCs w:val="16"/>
              </w:rPr>
              <w:t xml:space="preserve"> We propose to conduct a formal survey across the new sub-committee, chaired by a new Assistant Vice Principal for Research Culture, to gather the benefit of having a research staff representative in </w:t>
            </w:r>
            <w:r w:rsidR="00C84A5D">
              <w:rPr>
                <w:rStyle w:val="normaltextrun"/>
                <w:rFonts w:cs="Arial"/>
                <w:color w:val="000000" w:themeColor="text1"/>
                <w:sz w:val="16"/>
                <w:szCs w:val="16"/>
              </w:rPr>
              <w:t>S</w:t>
            </w:r>
            <w:r w:rsidR="00C84A5D" w:rsidRPr="11BEB4DF">
              <w:rPr>
                <w:rStyle w:val="normaltextrun"/>
                <w:rFonts w:cs="Arial"/>
                <w:color w:val="000000" w:themeColor="text1"/>
                <w:sz w:val="16"/>
                <w:szCs w:val="16"/>
              </w:rPr>
              <w:t xml:space="preserve"> </w:t>
            </w:r>
            <w:r w:rsidR="4ED02311" w:rsidRPr="11BEB4DF">
              <w:rPr>
                <w:rStyle w:val="normaltextrun"/>
                <w:rFonts w:cs="Arial"/>
                <w:color w:val="000000" w:themeColor="text1"/>
                <w:sz w:val="16"/>
                <w:szCs w:val="16"/>
              </w:rPr>
              <w:t xml:space="preserve">2026, to coincide with the continuous presence of the research staff community representative within </w:t>
            </w:r>
            <w:r w:rsidR="00C84A5D">
              <w:rPr>
                <w:rStyle w:val="normaltextrun"/>
                <w:rFonts w:cs="Arial"/>
                <w:color w:val="000000" w:themeColor="text1"/>
                <w:sz w:val="16"/>
                <w:szCs w:val="16"/>
              </w:rPr>
              <w:t>this</w:t>
            </w:r>
            <w:r w:rsidR="00C84A5D" w:rsidRPr="11BEB4DF">
              <w:rPr>
                <w:rStyle w:val="normaltextrun"/>
                <w:rFonts w:cs="Arial"/>
                <w:color w:val="000000" w:themeColor="text1"/>
                <w:sz w:val="16"/>
                <w:szCs w:val="16"/>
              </w:rPr>
              <w:t xml:space="preserve"> </w:t>
            </w:r>
            <w:r w:rsidR="4ED02311" w:rsidRPr="11BEB4DF">
              <w:rPr>
                <w:rStyle w:val="normaltextrun"/>
                <w:rFonts w:cs="Arial"/>
                <w:color w:val="000000" w:themeColor="text1"/>
                <w:sz w:val="16"/>
                <w:szCs w:val="16"/>
              </w:rPr>
              <w:t xml:space="preserve">committee for two years.  </w:t>
            </w:r>
          </w:p>
          <w:p w14:paraId="7C91FBA6" w14:textId="1B9065E5" w:rsidR="001F1651" w:rsidRPr="00CE61FC" w:rsidRDefault="001F1651" w:rsidP="001F1651">
            <w:pPr>
              <w:rPr>
                <w:rFonts w:cs="Arial"/>
                <w:color w:val="000000"/>
                <w:sz w:val="16"/>
                <w:szCs w:val="16"/>
                <w:lang w:eastAsia="en-GB"/>
              </w:rPr>
            </w:pPr>
          </w:p>
        </w:tc>
        <w:tc>
          <w:tcPr>
            <w:tcW w:w="1701" w:type="dxa"/>
            <w:tcBorders>
              <w:top w:val="nil"/>
              <w:left w:val="nil"/>
              <w:bottom w:val="single" w:sz="4" w:space="0" w:color="auto"/>
              <w:right w:val="single" w:sz="12" w:space="0" w:color="auto"/>
            </w:tcBorders>
            <w:shd w:val="clear" w:color="auto" w:fill="auto"/>
            <w:hideMark/>
          </w:tcPr>
          <w:p w14:paraId="0770070B" w14:textId="0DA1C029" w:rsidR="001F1651" w:rsidRPr="00917F2C" w:rsidRDefault="001F1651" w:rsidP="001F1651">
            <w:pPr>
              <w:rPr>
                <w:rFonts w:cs="Arial"/>
                <w:sz w:val="16"/>
                <w:szCs w:val="16"/>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FCAEEA9"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32B60A"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4F7E8628"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r>
      <w:tr w:rsidR="00E134D9" w:rsidRPr="00917F2C" w14:paraId="379B44A3" w14:textId="77777777" w:rsidTr="00786701">
        <w:trPr>
          <w:trHeight w:val="1200"/>
        </w:trPr>
        <w:tc>
          <w:tcPr>
            <w:tcW w:w="885" w:type="dxa"/>
            <w:tcBorders>
              <w:top w:val="nil"/>
              <w:left w:val="single" w:sz="4" w:space="0" w:color="auto"/>
              <w:bottom w:val="single" w:sz="4" w:space="0" w:color="auto"/>
              <w:right w:val="single" w:sz="4" w:space="0" w:color="auto"/>
            </w:tcBorders>
            <w:shd w:val="clear" w:color="auto" w:fill="auto"/>
            <w:hideMark/>
          </w:tcPr>
          <w:p w14:paraId="0C84C274" w14:textId="77777777" w:rsidR="001F1651" w:rsidRPr="00CE61FC" w:rsidRDefault="001F1651" w:rsidP="001F1651">
            <w:pPr>
              <w:rPr>
                <w:rFonts w:cs="Arial"/>
                <w:sz w:val="16"/>
                <w:szCs w:val="16"/>
                <w:lang w:eastAsia="en-GB"/>
              </w:rPr>
            </w:pPr>
            <w:r w:rsidRPr="11BEB4DF">
              <w:rPr>
                <w:rFonts w:cs="Arial"/>
                <w:sz w:val="16"/>
                <w:szCs w:val="16"/>
                <w:lang w:eastAsia="en-GB"/>
              </w:rPr>
              <w:t>ECM5</w:t>
            </w:r>
          </w:p>
        </w:tc>
        <w:tc>
          <w:tcPr>
            <w:tcW w:w="1843" w:type="dxa"/>
            <w:tcBorders>
              <w:top w:val="nil"/>
              <w:left w:val="nil"/>
              <w:bottom w:val="single" w:sz="4" w:space="0" w:color="auto"/>
              <w:right w:val="single" w:sz="4" w:space="0" w:color="auto"/>
            </w:tcBorders>
            <w:shd w:val="clear" w:color="auto" w:fill="auto"/>
            <w:hideMark/>
          </w:tcPr>
          <w:p w14:paraId="5C2480B4" w14:textId="77777777" w:rsidR="001F1651" w:rsidRPr="00CE61FC" w:rsidRDefault="001F1651" w:rsidP="001F1651">
            <w:pPr>
              <w:rPr>
                <w:rFonts w:cs="Arial"/>
                <w:sz w:val="16"/>
                <w:szCs w:val="16"/>
                <w:lang w:eastAsia="en-GB"/>
              </w:rPr>
            </w:pPr>
            <w:r w:rsidRPr="11BEB4DF">
              <w:rPr>
                <w:rFonts w:cs="Arial"/>
                <w:sz w:val="16"/>
                <w:szCs w:val="16"/>
                <w:lang w:eastAsia="en-GB"/>
              </w:rPr>
              <w:t>Encourage managers to engage with opportunities to contribute to policy development aimed at creating a more positive research environment and culture within their institution.</w:t>
            </w:r>
          </w:p>
        </w:tc>
        <w:tc>
          <w:tcPr>
            <w:tcW w:w="3969" w:type="dxa"/>
            <w:tcBorders>
              <w:top w:val="nil"/>
              <w:left w:val="nil"/>
              <w:bottom w:val="single" w:sz="4" w:space="0" w:color="auto"/>
              <w:right w:val="single" w:sz="4" w:space="0" w:color="auto"/>
            </w:tcBorders>
            <w:shd w:val="clear" w:color="auto" w:fill="FFFFFF" w:themeFill="background1"/>
            <w:hideMark/>
          </w:tcPr>
          <w:p w14:paraId="7F6A6BCD" w14:textId="276DCDD8" w:rsidR="001F1651" w:rsidRPr="00CE61FC" w:rsidRDefault="001F1651" w:rsidP="001F1651">
            <w:pPr>
              <w:rPr>
                <w:rFonts w:cs="Arial"/>
                <w:sz w:val="16"/>
                <w:szCs w:val="16"/>
                <w:lang w:eastAsia="en-GB"/>
              </w:rPr>
            </w:pPr>
            <w:r w:rsidRPr="11BEB4DF">
              <w:rPr>
                <w:rFonts w:cs="Arial"/>
                <w:sz w:val="16"/>
                <w:szCs w:val="16"/>
                <w:lang w:eastAsia="en-GB"/>
              </w:rPr>
              <w:t> </w:t>
            </w:r>
            <w:r w:rsidR="35A98935" w:rsidRPr="11BEB4DF">
              <w:rPr>
                <w:rStyle w:val="normaltextrun"/>
                <w:rFonts w:cs="Arial"/>
                <w:color w:val="000000"/>
                <w:sz w:val="16"/>
                <w:szCs w:val="16"/>
                <w:shd w:val="clear" w:color="auto" w:fill="FFFFFF"/>
              </w:rPr>
              <w:t>Please see EI7.</w:t>
            </w:r>
          </w:p>
        </w:tc>
        <w:tc>
          <w:tcPr>
            <w:tcW w:w="992" w:type="dxa"/>
            <w:tcBorders>
              <w:top w:val="nil"/>
              <w:left w:val="nil"/>
              <w:bottom w:val="single" w:sz="4" w:space="0" w:color="auto"/>
              <w:right w:val="single" w:sz="4" w:space="0" w:color="auto"/>
            </w:tcBorders>
            <w:shd w:val="clear" w:color="auto" w:fill="FFFFFF" w:themeFill="background1"/>
            <w:hideMark/>
          </w:tcPr>
          <w:p w14:paraId="30B6A5B0" w14:textId="15CB1E2B" w:rsidR="001F1651" w:rsidRPr="00CE61FC" w:rsidRDefault="001F1651" w:rsidP="001F1651">
            <w:pPr>
              <w:rPr>
                <w:rFonts w:cs="Arial"/>
                <w:sz w:val="16"/>
                <w:szCs w:val="16"/>
                <w:lang w:eastAsia="en-GB"/>
              </w:rPr>
            </w:pPr>
            <w:r w:rsidRPr="11BEB4DF">
              <w:rPr>
                <w:rFonts w:cs="Arial"/>
                <w:sz w:val="16"/>
                <w:szCs w:val="16"/>
                <w:lang w:eastAsia="en-GB"/>
              </w:rPr>
              <w:t xml:space="preserve"> No </w:t>
            </w:r>
          </w:p>
        </w:tc>
        <w:tc>
          <w:tcPr>
            <w:tcW w:w="1134" w:type="dxa"/>
            <w:tcBorders>
              <w:top w:val="nil"/>
              <w:left w:val="nil"/>
              <w:bottom w:val="single" w:sz="4" w:space="0" w:color="auto"/>
              <w:right w:val="single" w:sz="4" w:space="0" w:color="auto"/>
            </w:tcBorders>
            <w:shd w:val="clear" w:color="auto" w:fill="FFFFFF" w:themeFill="background1"/>
            <w:hideMark/>
          </w:tcPr>
          <w:p w14:paraId="69FF217C" w14:textId="3A7E955C" w:rsidR="001F1651" w:rsidRPr="00CE61FC" w:rsidRDefault="6CB4303D" w:rsidP="001F1651">
            <w:pPr>
              <w:rPr>
                <w:rStyle w:val="normaltextrun"/>
                <w:rFonts w:cs="Arial"/>
                <w:color w:val="000000" w:themeColor="text1"/>
                <w:sz w:val="16"/>
                <w:szCs w:val="16"/>
                <w:lang w:eastAsia="en-GB"/>
              </w:rPr>
            </w:pPr>
            <w:r w:rsidRPr="11BEB4DF">
              <w:rPr>
                <w:rStyle w:val="normaltextrun"/>
                <w:rFonts w:cs="Arial"/>
                <w:color w:val="000000"/>
                <w:sz w:val="16"/>
                <w:szCs w:val="16"/>
                <w:bdr w:val="none" w:sz="0" w:space="0" w:color="auto" w:frame="1"/>
              </w:rPr>
              <w:t>June 2024</w:t>
            </w:r>
          </w:p>
        </w:tc>
        <w:tc>
          <w:tcPr>
            <w:tcW w:w="1417" w:type="dxa"/>
            <w:tcBorders>
              <w:top w:val="nil"/>
              <w:left w:val="nil"/>
              <w:bottom w:val="single" w:sz="4" w:space="0" w:color="auto"/>
              <w:right w:val="single" w:sz="4" w:space="0" w:color="auto"/>
            </w:tcBorders>
            <w:shd w:val="clear" w:color="auto" w:fill="FFFFFF" w:themeFill="background1"/>
            <w:hideMark/>
          </w:tcPr>
          <w:p w14:paraId="1A146076" w14:textId="77777777" w:rsidR="001F1651" w:rsidRPr="00CE61FC" w:rsidRDefault="001F1651" w:rsidP="001F1651">
            <w:pPr>
              <w:rPr>
                <w:rStyle w:val="normaltextrun"/>
                <w:rFonts w:cs="Arial"/>
                <w:color w:val="000000"/>
                <w:sz w:val="16"/>
                <w:szCs w:val="16"/>
                <w:bdr w:val="none" w:sz="0" w:space="0" w:color="auto" w:frame="1"/>
              </w:rPr>
            </w:pPr>
            <w:r w:rsidRPr="11BEB4DF">
              <w:rPr>
                <w:rStyle w:val="normaltextrun"/>
                <w:rFonts w:cs="Arial"/>
                <w:color w:val="000000"/>
                <w:sz w:val="16"/>
                <w:szCs w:val="16"/>
                <w:bdr w:val="none" w:sz="0" w:space="0" w:color="auto" w:frame="1"/>
              </w:rPr>
              <w:t>Research Governance and Policy Sub-Committee/VPR </w:t>
            </w:r>
          </w:p>
          <w:p w14:paraId="5782103D" w14:textId="77777777" w:rsidR="001F1651" w:rsidRPr="00CE61FC" w:rsidRDefault="001F1651" w:rsidP="001F1651">
            <w:pPr>
              <w:rPr>
                <w:rStyle w:val="normaltextrun"/>
                <w:rFonts w:cs="Arial"/>
                <w:color w:val="000000"/>
                <w:sz w:val="16"/>
                <w:szCs w:val="16"/>
                <w:bdr w:val="none" w:sz="0" w:space="0" w:color="auto" w:frame="1"/>
              </w:rPr>
            </w:pPr>
          </w:p>
          <w:p w14:paraId="7BB475FF" w14:textId="001AD80F" w:rsidR="001F1651" w:rsidRPr="00CE61F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76FEA8CC" w14:textId="75E09870" w:rsidR="001F1651" w:rsidRPr="00CE61FC" w:rsidRDefault="5DE27572" w:rsidP="001F1651">
            <w:pPr>
              <w:pStyle w:val="paragraph"/>
              <w:spacing w:before="0" w:beforeAutospacing="0" w:after="0" w:afterAutospacing="0"/>
              <w:textAlignment w:val="baseline"/>
              <w:rPr>
                <w:rStyle w:val="normaltextrun"/>
                <w:rFonts w:ascii="Arial" w:hAnsi="Arial" w:cs="Arial"/>
                <w:sz w:val="16"/>
                <w:szCs w:val="16"/>
              </w:rPr>
            </w:pPr>
            <w:r w:rsidRPr="11BEB4DF">
              <w:rPr>
                <w:rStyle w:val="normaltextrun"/>
                <w:rFonts w:ascii="Arial" w:hAnsi="Arial" w:cs="Arial"/>
                <w:sz w:val="16"/>
                <w:szCs w:val="16"/>
              </w:rPr>
              <w:t>Please see EI7.</w:t>
            </w:r>
          </w:p>
          <w:p w14:paraId="551FC3AD" w14:textId="229E888E" w:rsidR="001F1651" w:rsidRPr="00CE61F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3EA2B06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0256DA4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900B4B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0B2222BC"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63649AAD" w14:textId="77777777" w:rsidTr="00786701">
        <w:trPr>
          <w:trHeight w:val="650"/>
        </w:trPr>
        <w:tc>
          <w:tcPr>
            <w:tcW w:w="885" w:type="dxa"/>
            <w:tcBorders>
              <w:top w:val="nil"/>
              <w:left w:val="single" w:sz="4" w:space="0" w:color="auto"/>
              <w:bottom w:val="single" w:sz="4" w:space="0" w:color="auto"/>
              <w:right w:val="single" w:sz="4" w:space="0" w:color="auto"/>
            </w:tcBorders>
            <w:shd w:val="clear" w:color="auto" w:fill="auto"/>
            <w:noWrap/>
            <w:hideMark/>
          </w:tcPr>
          <w:p w14:paraId="5AA4FFD9"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EM5</w:t>
            </w:r>
          </w:p>
        </w:tc>
        <w:tc>
          <w:tcPr>
            <w:tcW w:w="1843" w:type="dxa"/>
            <w:tcBorders>
              <w:top w:val="nil"/>
              <w:left w:val="nil"/>
              <w:bottom w:val="single" w:sz="4" w:space="0" w:color="auto"/>
              <w:right w:val="single" w:sz="4" w:space="0" w:color="auto"/>
            </w:tcBorders>
            <w:shd w:val="clear" w:color="auto" w:fill="auto"/>
            <w:hideMark/>
          </w:tcPr>
          <w:p w14:paraId="06F8117C"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Engage with opportunities to contribute to relevant policy development within their institution.</w:t>
            </w:r>
          </w:p>
        </w:tc>
        <w:tc>
          <w:tcPr>
            <w:tcW w:w="3969" w:type="dxa"/>
            <w:tcBorders>
              <w:top w:val="nil"/>
              <w:left w:val="nil"/>
              <w:bottom w:val="single" w:sz="4" w:space="0" w:color="auto"/>
              <w:right w:val="single" w:sz="4" w:space="0" w:color="auto"/>
            </w:tcBorders>
            <w:shd w:val="clear" w:color="auto" w:fill="auto"/>
            <w:noWrap/>
            <w:hideMark/>
          </w:tcPr>
          <w:p w14:paraId="363116AA" w14:textId="77777777" w:rsidR="001F1651" w:rsidRDefault="001F1651" w:rsidP="001F1651">
            <w:pPr>
              <w:rPr>
                <w:rFonts w:cs="Arial"/>
                <w:color w:val="000000"/>
                <w:sz w:val="16"/>
                <w:szCs w:val="16"/>
                <w:lang w:eastAsia="en-GB"/>
              </w:rPr>
            </w:pPr>
            <w:r w:rsidRPr="00917F2C">
              <w:rPr>
                <w:rFonts w:cs="Arial"/>
                <w:color w:val="000000"/>
                <w:sz w:val="16"/>
                <w:szCs w:val="16"/>
                <w:lang w:eastAsia="en-GB"/>
              </w:rPr>
              <w:t> </w:t>
            </w:r>
            <w:r>
              <w:rPr>
                <w:rFonts w:cs="Arial"/>
                <w:color w:val="000000"/>
                <w:sz w:val="16"/>
                <w:szCs w:val="16"/>
                <w:lang w:eastAsia="en-GB"/>
              </w:rPr>
              <w:t>See EI7 (researcher representation on RKEC).</w:t>
            </w:r>
          </w:p>
          <w:p w14:paraId="2442AA24" w14:textId="77777777" w:rsidR="001F1651" w:rsidRDefault="001F1651" w:rsidP="001F1651">
            <w:pPr>
              <w:rPr>
                <w:rFonts w:cs="Arial"/>
                <w:color w:val="000000"/>
                <w:sz w:val="16"/>
                <w:szCs w:val="16"/>
                <w:lang w:eastAsia="en-GB"/>
              </w:rPr>
            </w:pPr>
          </w:p>
          <w:p w14:paraId="27CD77DC" w14:textId="77777777" w:rsidR="001F1651" w:rsidRDefault="001F1651" w:rsidP="001F1651">
            <w:pPr>
              <w:rPr>
                <w:rFonts w:cs="Arial"/>
                <w:color w:val="000000"/>
                <w:sz w:val="16"/>
                <w:szCs w:val="16"/>
                <w:lang w:eastAsia="en-GB"/>
              </w:rPr>
            </w:pPr>
          </w:p>
          <w:p w14:paraId="75E1A423" w14:textId="77777777" w:rsidR="001F1651" w:rsidRDefault="001F1651" w:rsidP="001F1651">
            <w:pPr>
              <w:rPr>
                <w:rFonts w:cs="Arial"/>
                <w:color w:val="000000"/>
                <w:sz w:val="16"/>
                <w:szCs w:val="16"/>
                <w:lang w:eastAsia="en-GB"/>
              </w:rPr>
            </w:pPr>
          </w:p>
          <w:p w14:paraId="75C379DE" w14:textId="299C3BC2" w:rsidR="001F1651" w:rsidRPr="00917F2C" w:rsidRDefault="001F1651" w:rsidP="001F1651">
            <w:pPr>
              <w:rPr>
                <w:rFonts w:cs="Arial"/>
                <w:color w:val="000000"/>
                <w:sz w:val="16"/>
                <w:szCs w:val="16"/>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67271FD9"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FDBEBE"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8B62FA"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7513" w:type="dxa"/>
            <w:tcBorders>
              <w:top w:val="nil"/>
              <w:left w:val="nil"/>
              <w:bottom w:val="single" w:sz="4" w:space="0" w:color="auto"/>
              <w:right w:val="single" w:sz="4" w:space="0" w:color="auto"/>
            </w:tcBorders>
            <w:shd w:val="clear" w:color="auto" w:fill="auto"/>
            <w:noWrap/>
            <w:vAlign w:val="bottom"/>
            <w:hideMark/>
          </w:tcPr>
          <w:p w14:paraId="6D60F67F"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701" w:type="dxa"/>
            <w:tcBorders>
              <w:top w:val="nil"/>
              <w:left w:val="nil"/>
              <w:bottom w:val="single" w:sz="4" w:space="0" w:color="auto"/>
              <w:right w:val="single" w:sz="12" w:space="0" w:color="auto"/>
            </w:tcBorders>
            <w:shd w:val="clear" w:color="auto" w:fill="auto"/>
            <w:hideMark/>
          </w:tcPr>
          <w:p w14:paraId="3BDD52A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4B7EB4B"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A58F1"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03C2CDFA"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r>
      <w:tr w:rsidR="00E134D9" w:rsidRPr="00917F2C" w14:paraId="1A239888" w14:textId="77777777" w:rsidTr="00786701">
        <w:trPr>
          <w:trHeight w:val="1230"/>
        </w:trPr>
        <w:tc>
          <w:tcPr>
            <w:tcW w:w="885" w:type="dxa"/>
            <w:tcBorders>
              <w:top w:val="nil"/>
              <w:left w:val="single" w:sz="4" w:space="0" w:color="auto"/>
              <w:bottom w:val="single" w:sz="4" w:space="0" w:color="auto"/>
              <w:right w:val="single" w:sz="4" w:space="0" w:color="auto"/>
            </w:tcBorders>
            <w:shd w:val="clear" w:color="auto" w:fill="auto"/>
            <w:hideMark/>
          </w:tcPr>
          <w:p w14:paraId="258EDB28" w14:textId="77777777" w:rsidR="001F1651" w:rsidRPr="00917F2C" w:rsidRDefault="001F1651" w:rsidP="001F1651">
            <w:pPr>
              <w:rPr>
                <w:rFonts w:cs="Arial"/>
                <w:sz w:val="16"/>
                <w:szCs w:val="16"/>
                <w:lang w:eastAsia="en-GB"/>
              </w:rPr>
            </w:pPr>
            <w:r w:rsidRPr="00917F2C">
              <w:rPr>
                <w:rFonts w:cs="Arial"/>
                <w:sz w:val="16"/>
                <w:szCs w:val="16"/>
                <w:lang w:eastAsia="en-GB"/>
              </w:rPr>
              <w:t>ECR5</w:t>
            </w:r>
          </w:p>
        </w:tc>
        <w:tc>
          <w:tcPr>
            <w:tcW w:w="1843" w:type="dxa"/>
            <w:tcBorders>
              <w:top w:val="nil"/>
              <w:left w:val="nil"/>
              <w:bottom w:val="single" w:sz="4" w:space="0" w:color="auto"/>
              <w:right w:val="single" w:sz="4" w:space="0" w:color="auto"/>
            </w:tcBorders>
            <w:shd w:val="clear" w:color="auto" w:fill="auto"/>
            <w:hideMark/>
          </w:tcPr>
          <w:p w14:paraId="747A4E1E" w14:textId="77777777" w:rsidR="001F1651" w:rsidRPr="00917F2C" w:rsidRDefault="001F1651" w:rsidP="001F1651">
            <w:pPr>
              <w:rPr>
                <w:rFonts w:cs="Arial"/>
                <w:sz w:val="16"/>
                <w:szCs w:val="16"/>
                <w:lang w:eastAsia="en-GB"/>
              </w:rPr>
            </w:pPr>
            <w:r w:rsidRPr="00917F2C">
              <w:rPr>
                <w:rFonts w:cs="Arial"/>
                <w:sz w:val="16"/>
                <w:szCs w:val="16"/>
                <w:lang w:eastAsia="en-GB"/>
              </w:rPr>
              <w:t>Encourage researchers to consider opportunities to contribute to policy development aimed at creating a more positive research environment and culture within their institution.</w:t>
            </w:r>
          </w:p>
        </w:tc>
        <w:tc>
          <w:tcPr>
            <w:tcW w:w="3969" w:type="dxa"/>
            <w:tcBorders>
              <w:top w:val="nil"/>
              <w:left w:val="nil"/>
              <w:bottom w:val="single" w:sz="4" w:space="0" w:color="auto"/>
              <w:right w:val="single" w:sz="4" w:space="0" w:color="auto"/>
            </w:tcBorders>
            <w:shd w:val="clear" w:color="auto" w:fill="auto"/>
            <w:hideMark/>
          </w:tcPr>
          <w:p w14:paraId="193FF9BB" w14:textId="77777777" w:rsidR="001F1651" w:rsidRDefault="001F1651" w:rsidP="001F1651">
            <w:pPr>
              <w:rPr>
                <w:rFonts w:cs="Arial"/>
                <w:color w:val="000000"/>
                <w:sz w:val="16"/>
                <w:szCs w:val="16"/>
                <w:lang w:eastAsia="en-GB"/>
              </w:rPr>
            </w:pPr>
            <w:r w:rsidRPr="00917F2C">
              <w:rPr>
                <w:rFonts w:cs="Arial"/>
                <w:color w:val="000000"/>
                <w:sz w:val="16"/>
                <w:szCs w:val="16"/>
                <w:lang w:eastAsia="en-GB"/>
              </w:rPr>
              <w:t> </w:t>
            </w:r>
            <w:r>
              <w:rPr>
                <w:rFonts w:cs="Arial"/>
                <w:color w:val="000000"/>
                <w:sz w:val="16"/>
                <w:szCs w:val="16"/>
                <w:lang w:eastAsia="en-GB"/>
              </w:rPr>
              <w:t>See EI7 (researcher representation on RKEC).</w:t>
            </w:r>
          </w:p>
          <w:p w14:paraId="3C134836" w14:textId="77777777" w:rsidR="001F1651" w:rsidRDefault="001F1651" w:rsidP="001F1651">
            <w:pPr>
              <w:rPr>
                <w:rFonts w:cs="Arial"/>
                <w:color w:val="000000"/>
                <w:sz w:val="16"/>
                <w:szCs w:val="16"/>
                <w:lang w:eastAsia="en-GB"/>
              </w:rPr>
            </w:pPr>
          </w:p>
          <w:p w14:paraId="455C48EE" w14:textId="77777777" w:rsidR="001F1651" w:rsidRDefault="001F1651" w:rsidP="001F1651">
            <w:pPr>
              <w:rPr>
                <w:rFonts w:cs="Arial"/>
                <w:color w:val="000000"/>
                <w:sz w:val="16"/>
                <w:szCs w:val="16"/>
                <w:lang w:eastAsia="en-GB"/>
              </w:rPr>
            </w:pPr>
          </w:p>
          <w:p w14:paraId="465C37A0" w14:textId="77777777" w:rsidR="001F1651" w:rsidRDefault="001F1651" w:rsidP="001F1651">
            <w:pPr>
              <w:rPr>
                <w:rFonts w:cs="Arial"/>
                <w:color w:val="000000"/>
                <w:sz w:val="16"/>
                <w:szCs w:val="16"/>
                <w:lang w:eastAsia="en-GB"/>
              </w:rPr>
            </w:pPr>
          </w:p>
          <w:p w14:paraId="5ACED3E8" w14:textId="77777777" w:rsidR="001F1651" w:rsidRDefault="001F1651" w:rsidP="001F1651">
            <w:pPr>
              <w:rPr>
                <w:rFonts w:cs="Arial"/>
                <w:color w:val="000000"/>
                <w:sz w:val="16"/>
                <w:szCs w:val="16"/>
                <w:lang w:eastAsia="en-GB"/>
              </w:rPr>
            </w:pPr>
          </w:p>
          <w:p w14:paraId="4BA462DE" w14:textId="77777777" w:rsidR="001F1651" w:rsidRDefault="001F1651" w:rsidP="001F1651">
            <w:pPr>
              <w:rPr>
                <w:rFonts w:cs="Arial"/>
                <w:color w:val="000000"/>
                <w:sz w:val="16"/>
                <w:szCs w:val="16"/>
                <w:lang w:eastAsia="en-GB"/>
              </w:rPr>
            </w:pPr>
          </w:p>
          <w:p w14:paraId="1313C4C5" w14:textId="66F9D3D1"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auto"/>
            <w:hideMark/>
          </w:tcPr>
          <w:p w14:paraId="7870746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auto"/>
            <w:hideMark/>
          </w:tcPr>
          <w:p w14:paraId="0D2DC3F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auto"/>
            <w:hideMark/>
          </w:tcPr>
          <w:p w14:paraId="2FC4D2C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auto"/>
            <w:hideMark/>
          </w:tcPr>
          <w:p w14:paraId="2CD7A8B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auto"/>
            <w:hideMark/>
          </w:tcPr>
          <w:p w14:paraId="686F33D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auto"/>
            <w:hideMark/>
          </w:tcPr>
          <w:p w14:paraId="0D24990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auto"/>
            <w:hideMark/>
          </w:tcPr>
          <w:p w14:paraId="500F2D7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auto"/>
            <w:hideMark/>
          </w:tcPr>
          <w:p w14:paraId="714FB6C5"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7EC0049E" w14:textId="77777777" w:rsidTr="00786701">
        <w:trPr>
          <w:trHeight w:val="750"/>
        </w:trPr>
        <w:tc>
          <w:tcPr>
            <w:tcW w:w="885" w:type="dxa"/>
            <w:tcBorders>
              <w:top w:val="nil"/>
              <w:left w:val="single" w:sz="4" w:space="0" w:color="auto"/>
              <w:bottom w:val="single" w:sz="4" w:space="0" w:color="auto"/>
              <w:right w:val="single" w:sz="4" w:space="0" w:color="auto"/>
            </w:tcBorders>
            <w:shd w:val="clear" w:color="auto" w:fill="auto"/>
            <w:noWrap/>
            <w:hideMark/>
          </w:tcPr>
          <w:p w14:paraId="629F61B6"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ER4</w:t>
            </w:r>
          </w:p>
        </w:tc>
        <w:tc>
          <w:tcPr>
            <w:tcW w:w="1843" w:type="dxa"/>
            <w:tcBorders>
              <w:top w:val="nil"/>
              <w:left w:val="nil"/>
              <w:bottom w:val="single" w:sz="4" w:space="0" w:color="auto"/>
              <w:right w:val="single" w:sz="4" w:space="0" w:color="auto"/>
            </w:tcBorders>
            <w:shd w:val="clear" w:color="auto" w:fill="auto"/>
            <w:hideMark/>
          </w:tcPr>
          <w:p w14:paraId="177467D3"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Recognise and act on their role as key stakeholders within their institution and the wider academic community.</w:t>
            </w:r>
          </w:p>
        </w:tc>
        <w:tc>
          <w:tcPr>
            <w:tcW w:w="3969" w:type="dxa"/>
            <w:tcBorders>
              <w:top w:val="nil"/>
              <w:left w:val="nil"/>
              <w:bottom w:val="single" w:sz="4" w:space="0" w:color="auto"/>
              <w:right w:val="single" w:sz="4" w:space="0" w:color="auto"/>
            </w:tcBorders>
            <w:shd w:val="clear" w:color="auto" w:fill="auto"/>
            <w:noWrap/>
            <w:hideMark/>
          </w:tcPr>
          <w:p w14:paraId="6851B803" w14:textId="77777777" w:rsidR="001F1651" w:rsidRDefault="001F1651" w:rsidP="001F1651">
            <w:pPr>
              <w:rPr>
                <w:rFonts w:cs="Arial"/>
                <w:color w:val="000000"/>
                <w:sz w:val="16"/>
                <w:szCs w:val="16"/>
                <w:lang w:eastAsia="en-GB"/>
              </w:rPr>
            </w:pPr>
            <w:r w:rsidRPr="00917F2C">
              <w:rPr>
                <w:rFonts w:cs="Arial"/>
                <w:color w:val="000000"/>
                <w:sz w:val="16"/>
                <w:szCs w:val="16"/>
                <w:lang w:eastAsia="en-GB"/>
              </w:rPr>
              <w:t> </w:t>
            </w:r>
            <w:r>
              <w:rPr>
                <w:rFonts w:cs="Arial"/>
                <w:color w:val="000000"/>
                <w:sz w:val="16"/>
                <w:szCs w:val="16"/>
                <w:lang w:eastAsia="en-GB"/>
              </w:rPr>
              <w:t>See EI7 (researcher representation on RKEC).</w:t>
            </w:r>
          </w:p>
          <w:p w14:paraId="220D424E" w14:textId="77777777" w:rsidR="001F1651" w:rsidRDefault="001F1651" w:rsidP="001F1651">
            <w:pPr>
              <w:rPr>
                <w:rFonts w:cs="Arial"/>
                <w:color w:val="000000"/>
                <w:sz w:val="16"/>
                <w:szCs w:val="16"/>
                <w:lang w:eastAsia="en-GB"/>
              </w:rPr>
            </w:pPr>
          </w:p>
          <w:p w14:paraId="71B55D6F" w14:textId="77777777" w:rsidR="001F1651" w:rsidRDefault="001F1651" w:rsidP="001F1651">
            <w:pPr>
              <w:rPr>
                <w:rFonts w:cs="Arial"/>
                <w:color w:val="000000"/>
                <w:sz w:val="16"/>
                <w:szCs w:val="16"/>
                <w:lang w:eastAsia="en-GB"/>
              </w:rPr>
            </w:pPr>
          </w:p>
          <w:p w14:paraId="55CE66E1" w14:textId="77777777" w:rsidR="001F1651" w:rsidRDefault="001F1651" w:rsidP="001F1651">
            <w:pPr>
              <w:rPr>
                <w:rFonts w:cs="Arial"/>
                <w:color w:val="000000"/>
                <w:sz w:val="16"/>
                <w:szCs w:val="16"/>
                <w:lang w:eastAsia="en-GB"/>
              </w:rPr>
            </w:pPr>
          </w:p>
          <w:p w14:paraId="67BFC1EC" w14:textId="2791D957" w:rsidR="001F1651" w:rsidRPr="00917F2C" w:rsidRDefault="001F1651" w:rsidP="001F1651">
            <w:pPr>
              <w:rPr>
                <w:rFonts w:cs="Arial"/>
                <w:color w:val="000000"/>
                <w:sz w:val="16"/>
                <w:szCs w:val="16"/>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427F6462"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3AE1CA"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F4C238"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7513" w:type="dxa"/>
            <w:tcBorders>
              <w:top w:val="nil"/>
              <w:left w:val="nil"/>
              <w:bottom w:val="single" w:sz="4" w:space="0" w:color="auto"/>
              <w:right w:val="single" w:sz="4" w:space="0" w:color="auto"/>
            </w:tcBorders>
            <w:shd w:val="clear" w:color="auto" w:fill="auto"/>
            <w:noWrap/>
            <w:vAlign w:val="bottom"/>
            <w:hideMark/>
          </w:tcPr>
          <w:p w14:paraId="6DCBD541"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701" w:type="dxa"/>
            <w:tcBorders>
              <w:top w:val="nil"/>
              <w:left w:val="nil"/>
              <w:bottom w:val="single" w:sz="4" w:space="0" w:color="auto"/>
              <w:right w:val="single" w:sz="12" w:space="0" w:color="auto"/>
            </w:tcBorders>
            <w:shd w:val="clear" w:color="auto" w:fill="auto"/>
            <w:hideMark/>
          </w:tcPr>
          <w:p w14:paraId="3FC1029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A8C5A80"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78DAEF"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2873D506" w14:textId="77777777" w:rsidR="001F1651" w:rsidRPr="00917F2C" w:rsidRDefault="001F1651" w:rsidP="001F1651">
            <w:pPr>
              <w:rPr>
                <w:rFonts w:cs="Arial"/>
                <w:color w:val="000000"/>
                <w:sz w:val="16"/>
                <w:szCs w:val="16"/>
                <w:lang w:eastAsia="en-GB"/>
              </w:rPr>
            </w:pPr>
            <w:r w:rsidRPr="00917F2C">
              <w:rPr>
                <w:rFonts w:cs="Arial"/>
                <w:color w:val="000000"/>
                <w:sz w:val="16"/>
                <w:szCs w:val="16"/>
                <w:lang w:eastAsia="en-GB"/>
              </w:rPr>
              <w:t> </w:t>
            </w:r>
          </w:p>
        </w:tc>
      </w:tr>
      <w:tr w:rsidR="001F1651" w:rsidRPr="00917F2C" w14:paraId="7AE0EBB7" w14:textId="77777777" w:rsidTr="00E134D9">
        <w:trPr>
          <w:trHeight w:val="231"/>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A6A6A6" w:themeFill="background1" w:themeFillShade="A6"/>
            <w:noWrap/>
            <w:hideMark/>
          </w:tcPr>
          <w:p w14:paraId="277E1F81" w14:textId="77777777" w:rsidR="001F1651" w:rsidRPr="00917F2C" w:rsidRDefault="001F1651" w:rsidP="001F1651">
            <w:pPr>
              <w:rPr>
                <w:rFonts w:cs="Arial"/>
                <w:b/>
                <w:bCs/>
                <w:sz w:val="18"/>
                <w:szCs w:val="18"/>
                <w:lang w:eastAsia="en-GB"/>
              </w:rPr>
            </w:pPr>
            <w:r w:rsidRPr="00917F2C">
              <w:rPr>
                <w:rFonts w:cs="Arial"/>
                <w:b/>
                <w:bCs/>
                <w:sz w:val="18"/>
                <w:szCs w:val="18"/>
                <w:lang w:eastAsia="en-GB"/>
              </w:rPr>
              <w:t>Employment</w:t>
            </w:r>
          </w:p>
        </w:tc>
        <w:tc>
          <w:tcPr>
            <w:tcW w:w="3144" w:type="dxa"/>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C8B6651" w14:textId="77777777" w:rsidR="001F1651" w:rsidRPr="00917F2C" w:rsidRDefault="001F1651" w:rsidP="001F1651">
            <w:pPr>
              <w:rPr>
                <w:rFonts w:cs="Arial"/>
                <w:sz w:val="18"/>
                <w:szCs w:val="18"/>
                <w:lang w:eastAsia="en-GB"/>
              </w:rPr>
            </w:pPr>
            <w:r w:rsidRPr="00917F2C">
              <w:rPr>
                <w:rFonts w:cs="Arial"/>
                <w:sz w:val="18"/>
                <w:szCs w:val="18"/>
                <w:lang w:eastAsia="en-GB"/>
              </w:rPr>
              <w:t> </w:t>
            </w:r>
          </w:p>
        </w:tc>
      </w:tr>
      <w:tr w:rsidR="001F1651" w:rsidRPr="00917F2C" w14:paraId="19EE8E70"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21BFD7D3" w14:textId="77777777" w:rsidR="001F1651" w:rsidRPr="00917F2C" w:rsidRDefault="001F1651" w:rsidP="001F1651">
            <w:pPr>
              <w:rPr>
                <w:rFonts w:cs="Arial"/>
                <w:b/>
                <w:bCs/>
                <w:sz w:val="16"/>
                <w:szCs w:val="16"/>
                <w:lang w:eastAsia="en-GB"/>
              </w:rPr>
            </w:pPr>
            <w:r w:rsidRPr="00917F2C">
              <w:rPr>
                <w:rFonts w:cs="Arial"/>
                <w:b/>
                <w:bCs/>
                <w:sz w:val="16"/>
                <w:szCs w:val="16"/>
                <w:lang w:eastAsia="en-GB"/>
              </w:rPr>
              <w:t>Recruitment and induction</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57C7755E"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2CC93861"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FDB18C1"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recruitment of researchers is open and fair and researchers receive effective inductions into the organisation.</w:t>
            </w:r>
          </w:p>
        </w:tc>
        <w:tc>
          <w:tcPr>
            <w:tcW w:w="3144"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43519B8D"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4346D33C" w14:textId="77777777" w:rsidTr="00786701">
        <w:trPr>
          <w:trHeight w:val="950"/>
        </w:trPr>
        <w:tc>
          <w:tcPr>
            <w:tcW w:w="885" w:type="dxa"/>
            <w:tcBorders>
              <w:top w:val="nil"/>
              <w:left w:val="single" w:sz="4" w:space="0" w:color="auto"/>
              <w:bottom w:val="single" w:sz="4" w:space="0" w:color="auto"/>
              <w:right w:val="single" w:sz="4" w:space="0" w:color="auto"/>
            </w:tcBorders>
            <w:shd w:val="clear" w:color="auto" w:fill="auto"/>
            <w:hideMark/>
          </w:tcPr>
          <w:p w14:paraId="3E84B801" w14:textId="77777777" w:rsidR="001F1651" w:rsidRPr="00917F2C" w:rsidRDefault="001F1651" w:rsidP="001F1651">
            <w:pPr>
              <w:rPr>
                <w:rFonts w:cs="Arial"/>
                <w:sz w:val="16"/>
                <w:szCs w:val="16"/>
                <w:lang w:eastAsia="en-GB"/>
              </w:rPr>
            </w:pPr>
            <w:r w:rsidRPr="00917F2C">
              <w:rPr>
                <w:rFonts w:cs="Arial"/>
                <w:sz w:val="16"/>
                <w:szCs w:val="16"/>
                <w:lang w:eastAsia="en-GB"/>
              </w:rPr>
              <w:t>EI1</w:t>
            </w:r>
          </w:p>
        </w:tc>
        <w:tc>
          <w:tcPr>
            <w:tcW w:w="1843" w:type="dxa"/>
            <w:tcBorders>
              <w:top w:val="nil"/>
              <w:left w:val="nil"/>
              <w:bottom w:val="single" w:sz="4" w:space="0" w:color="auto"/>
              <w:right w:val="single" w:sz="4" w:space="0" w:color="auto"/>
            </w:tcBorders>
            <w:shd w:val="clear" w:color="auto" w:fill="auto"/>
            <w:hideMark/>
          </w:tcPr>
          <w:p w14:paraId="0493E53E" w14:textId="77777777" w:rsidR="001F1651" w:rsidRPr="00917F2C" w:rsidRDefault="001F1651" w:rsidP="001F1651">
            <w:pPr>
              <w:rPr>
                <w:rFonts w:cs="Arial"/>
                <w:sz w:val="16"/>
                <w:szCs w:val="16"/>
                <w:lang w:eastAsia="en-GB"/>
              </w:rPr>
            </w:pPr>
            <w:r w:rsidRPr="00917F2C">
              <w:rPr>
                <w:rFonts w:cs="Arial"/>
                <w:sz w:val="16"/>
                <w:szCs w:val="16"/>
                <w:lang w:eastAsia="en-GB"/>
              </w:rPr>
              <w:t xml:space="preserve">Ensure open, transparent and merit-based recruitment, which attracts excellent researchers, using fair and inclusive </w:t>
            </w:r>
            <w:r w:rsidRPr="00917F2C">
              <w:rPr>
                <w:rFonts w:cs="Arial"/>
                <w:sz w:val="16"/>
                <w:szCs w:val="16"/>
                <w:lang w:eastAsia="en-GB"/>
              </w:rPr>
              <w:lastRenderedPageBreak/>
              <w:t>selection and appointment practices.</w:t>
            </w:r>
          </w:p>
        </w:tc>
        <w:tc>
          <w:tcPr>
            <w:tcW w:w="3969" w:type="dxa"/>
            <w:tcBorders>
              <w:top w:val="nil"/>
              <w:left w:val="nil"/>
              <w:bottom w:val="single" w:sz="4" w:space="0" w:color="auto"/>
              <w:right w:val="single" w:sz="4" w:space="0" w:color="auto"/>
            </w:tcBorders>
            <w:shd w:val="clear" w:color="auto" w:fill="FFFFFF" w:themeFill="background1"/>
            <w:hideMark/>
          </w:tcPr>
          <w:p w14:paraId="45B0AA2B" w14:textId="77777777" w:rsidR="001F1651" w:rsidRPr="007A1A21" w:rsidRDefault="001F1651" w:rsidP="001F1651">
            <w:pPr>
              <w:rPr>
                <w:rFonts w:cs="Arial"/>
                <w:sz w:val="16"/>
                <w:szCs w:val="16"/>
                <w:lang w:eastAsia="en-GB"/>
              </w:rPr>
            </w:pPr>
            <w:r w:rsidRPr="007A1A21">
              <w:rPr>
                <w:rFonts w:cs="Arial"/>
                <w:sz w:val="16"/>
                <w:szCs w:val="16"/>
                <w:lang w:eastAsia="en-GB"/>
              </w:rPr>
              <w:lastRenderedPageBreak/>
              <w:t xml:space="preserve">Recruitment policy to be reviewed between Aug 2023 and Jul 2024, to ensure our practices are inclusive.  This includes reviewing the design of our job adverts ensuring role requirements are clear, specific and behaviour based.  Attracting diverse applicants focusing outreach efforts on marginalised groups, providing candidates with clear </w:t>
            </w:r>
            <w:r w:rsidRPr="007A1A21">
              <w:rPr>
                <w:rFonts w:cs="Arial"/>
                <w:sz w:val="16"/>
                <w:szCs w:val="16"/>
                <w:lang w:eastAsia="en-GB"/>
              </w:rPr>
              <w:lastRenderedPageBreak/>
              <w:t>expectations, timelines, and communications.  Reducing bias in our selection processes, making interview scheduling easy, accessible, and flexible.  Sharing and collecting feedback from all and to all candidates.</w:t>
            </w:r>
          </w:p>
          <w:p w14:paraId="257D0B10" w14:textId="77777777" w:rsidR="001F1651" w:rsidRPr="007A1A21" w:rsidRDefault="001F1651" w:rsidP="001F1651">
            <w:pPr>
              <w:rPr>
                <w:rFonts w:cs="Arial"/>
                <w:sz w:val="16"/>
                <w:szCs w:val="16"/>
                <w:lang w:eastAsia="en-GB"/>
              </w:rPr>
            </w:pPr>
            <w:r w:rsidRPr="007A1A21">
              <w:rPr>
                <w:rFonts w:cs="Arial"/>
                <w:sz w:val="16"/>
                <w:szCs w:val="16"/>
                <w:lang w:eastAsia="en-GB"/>
              </w:rPr>
              <w:t xml:space="preserve"> </w:t>
            </w:r>
          </w:p>
          <w:p w14:paraId="38CE3E0F" w14:textId="771995B3"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5B2FAAAD" w14:textId="23621E9B" w:rsidR="001F1651" w:rsidRPr="00917F2C" w:rsidRDefault="001F1651" w:rsidP="001F1651">
            <w:pPr>
              <w:rPr>
                <w:rFonts w:cs="Arial"/>
                <w:sz w:val="16"/>
                <w:szCs w:val="16"/>
                <w:lang w:eastAsia="en-GB"/>
              </w:rPr>
            </w:pPr>
            <w:r w:rsidRPr="00917F2C">
              <w:rPr>
                <w:rFonts w:cs="Arial"/>
                <w:sz w:val="16"/>
                <w:szCs w:val="16"/>
                <w:lang w:eastAsia="en-GB"/>
              </w:rPr>
              <w:lastRenderedPageBreak/>
              <w:t> </w:t>
            </w:r>
            <w:r w:rsidR="00DA2B07">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6EC1AC3C" w14:textId="77777777" w:rsidR="001F1651" w:rsidRDefault="001F1651" w:rsidP="001F1651">
            <w:pPr>
              <w:rPr>
                <w:rFonts w:cs="Arial"/>
                <w:sz w:val="16"/>
                <w:szCs w:val="16"/>
                <w:lang w:eastAsia="en-GB"/>
              </w:rPr>
            </w:pPr>
            <w:r w:rsidRPr="00FB5312">
              <w:rPr>
                <w:rFonts w:cs="Arial"/>
                <w:sz w:val="16"/>
                <w:szCs w:val="16"/>
                <w:lang w:eastAsia="en-GB"/>
              </w:rPr>
              <w:t>Reviewed annually to June 2026</w:t>
            </w:r>
          </w:p>
          <w:p w14:paraId="69978C6E" w14:textId="77777777" w:rsidR="001F1651" w:rsidRDefault="001F1651" w:rsidP="001F1651">
            <w:pPr>
              <w:rPr>
                <w:rFonts w:cs="Arial"/>
                <w:sz w:val="16"/>
                <w:szCs w:val="16"/>
                <w:lang w:eastAsia="en-GB"/>
              </w:rPr>
            </w:pPr>
          </w:p>
          <w:p w14:paraId="7882C982" w14:textId="77777777" w:rsidR="001F1651" w:rsidRDefault="001F1651" w:rsidP="001F1651">
            <w:pPr>
              <w:rPr>
                <w:rFonts w:cs="Arial"/>
                <w:sz w:val="16"/>
                <w:szCs w:val="16"/>
                <w:lang w:eastAsia="en-GB"/>
              </w:rPr>
            </w:pPr>
          </w:p>
          <w:p w14:paraId="4EB397E6" w14:textId="666F5FF2"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5AD71F5B" w14:textId="3C0BCA76" w:rsidR="001F1651" w:rsidRPr="00917F2C" w:rsidRDefault="001F1651" w:rsidP="001F1651">
            <w:pPr>
              <w:rPr>
                <w:rFonts w:cs="Arial"/>
                <w:sz w:val="16"/>
                <w:szCs w:val="16"/>
                <w:lang w:eastAsia="en-GB"/>
              </w:rPr>
            </w:pPr>
            <w:r>
              <w:rPr>
                <w:rFonts w:cs="Arial"/>
                <w:sz w:val="16"/>
                <w:szCs w:val="16"/>
                <w:lang w:eastAsia="en-GB"/>
              </w:rPr>
              <w:t xml:space="preserve">ED&amp;I </w:t>
            </w:r>
            <w:r w:rsidRPr="00FB5312">
              <w:rPr>
                <w:rFonts w:cs="Arial"/>
                <w:sz w:val="16"/>
                <w:szCs w:val="16"/>
                <w:lang w:eastAsia="en-GB"/>
              </w:rPr>
              <w:t>and Talent Attraction</w:t>
            </w:r>
          </w:p>
        </w:tc>
        <w:tc>
          <w:tcPr>
            <w:tcW w:w="7513" w:type="dxa"/>
            <w:tcBorders>
              <w:top w:val="nil"/>
              <w:left w:val="nil"/>
              <w:bottom w:val="single" w:sz="4" w:space="0" w:color="auto"/>
              <w:right w:val="single" w:sz="4" w:space="0" w:color="auto"/>
            </w:tcBorders>
            <w:shd w:val="clear" w:color="auto" w:fill="FFFFFF" w:themeFill="background1"/>
            <w:hideMark/>
          </w:tcPr>
          <w:p w14:paraId="759C84FF" w14:textId="050DE0D3" w:rsidR="007369BA" w:rsidRPr="00FE5980" w:rsidRDefault="007369BA" w:rsidP="001F1651">
            <w:pPr>
              <w:rPr>
                <w:rFonts w:cs="Arial"/>
                <w:b/>
                <w:bCs/>
                <w:sz w:val="16"/>
                <w:szCs w:val="16"/>
                <w:lang w:eastAsia="en-GB"/>
              </w:rPr>
            </w:pPr>
            <w:r w:rsidRPr="00FE5980">
              <w:rPr>
                <w:rFonts w:cs="Arial"/>
                <w:b/>
                <w:bCs/>
                <w:sz w:val="16"/>
                <w:szCs w:val="16"/>
                <w:lang w:eastAsia="en-GB"/>
              </w:rPr>
              <w:t>Impact will be measured by:</w:t>
            </w:r>
          </w:p>
          <w:p w14:paraId="679E7DFC" w14:textId="490A2FB4" w:rsidR="001F1651" w:rsidRDefault="00FE5980" w:rsidP="001F1651">
            <w:pPr>
              <w:rPr>
                <w:rFonts w:cs="Arial"/>
                <w:sz w:val="16"/>
                <w:szCs w:val="16"/>
                <w:lang w:eastAsia="en-GB"/>
              </w:rPr>
            </w:pPr>
            <w:r>
              <w:rPr>
                <w:rFonts w:cs="Arial"/>
                <w:sz w:val="16"/>
                <w:szCs w:val="16"/>
                <w:lang w:eastAsia="en-GB"/>
              </w:rPr>
              <w:t>I</w:t>
            </w:r>
            <w:r w:rsidR="001F1651" w:rsidRPr="000A156B">
              <w:rPr>
                <w:rFonts w:cs="Arial"/>
                <w:sz w:val="16"/>
                <w:szCs w:val="16"/>
                <w:lang w:eastAsia="en-GB"/>
              </w:rPr>
              <w:t>ncreas</w:t>
            </w:r>
            <w:r w:rsidR="00364B72">
              <w:rPr>
                <w:rFonts w:cs="Arial"/>
                <w:sz w:val="16"/>
                <w:szCs w:val="16"/>
                <w:lang w:eastAsia="en-GB"/>
              </w:rPr>
              <w:t>ing</w:t>
            </w:r>
            <w:r w:rsidR="001F1651" w:rsidRPr="000A156B">
              <w:rPr>
                <w:rFonts w:cs="Arial"/>
                <w:sz w:val="16"/>
                <w:szCs w:val="16"/>
                <w:lang w:eastAsia="en-GB"/>
              </w:rPr>
              <w:t xml:space="preserve"> and maintain </w:t>
            </w:r>
            <w:r w:rsidR="00364B72">
              <w:rPr>
                <w:rFonts w:cs="Arial"/>
                <w:sz w:val="16"/>
                <w:szCs w:val="16"/>
                <w:lang w:eastAsia="en-GB"/>
              </w:rPr>
              <w:t>a</w:t>
            </w:r>
            <w:r w:rsidR="00364B72" w:rsidRPr="000A156B">
              <w:rPr>
                <w:rFonts w:cs="Arial"/>
                <w:sz w:val="16"/>
                <w:szCs w:val="16"/>
                <w:lang w:eastAsia="en-GB"/>
              </w:rPr>
              <w:t xml:space="preserve"> </w:t>
            </w:r>
            <w:r w:rsidR="001F1651" w:rsidRPr="000A156B">
              <w:rPr>
                <w:rFonts w:cs="Arial"/>
                <w:sz w:val="16"/>
                <w:szCs w:val="16"/>
                <w:lang w:eastAsia="en-GB"/>
              </w:rPr>
              <w:t xml:space="preserve">percentage </w:t>
            </w:r>
            <w:r w:rsidR="004E79CB">
              <w:rPr>
                <w:rFonts w:cs="Arial"/>
                <w:sz w:val="16"/>
                <w:szCs w:val="16"/>
                <w:lang w:eastAsia="en-GB"/>
              </w:rPr>
              <w:t xml:space="preserve">of successful applications from underrepresented groups from 17% in 2022 </w:t>
            </w:r>
            <w:r w:rsidR="001F1651" w:rsidRPr="000A156B">
              <w:rPr>
                <w:rFonts w:cs="Arial"/>
                <w:sz w:val="16"/>
                <w:szCs w:val="16"/>
                <w:lang w:eastAsia="en-GB"/>
              </w:rPr>
              <w:t xml:space="preserve">to 30% </w:t>
            </w:r>
            <w:r w:rsidR="004E79CB">
              <w:rPr>
                <w:rFonts w:cs="Arial"/>
                <w:sz w:val="16"/>
                <w:szCs w:val="16"/>
                <w:lang w:eastAsia="en-GB"/>
              </w:rPr>
              <w:t xml:space="preserve">by </w:t>
            </w:r>
            <w:r w:rsidR="001F1651" w:rsidRPr="000A156B">
              <w:rPr>
                <w:rFonts w:cs="Arial"/>
                <w:sz w:val="16"/>
                <w:szCs w:val="16"/>
                <w:lang w:eastAsia="en-GB"/>
              </w:rPr>
              <w:t>July 2025. Data from EDI committee will come from 2023 mainstream report by mid-2024. This will allow breaking down of underrepresented groups by categories. Should the target of 30% not be reached, we will be able to perform in-depth exploration into each category and design appropriate actions</w:t>
            </w:r>
            <w:r w:rsidR="00B63679">
              <w:rPr>
                <w:rFonts w:cs="Arial"/>
                <w:sz w:val="16"/>
                <w:szCs w:val="16"/>
                <w:lang w:eastAsia="en-GB"/>
              </w:rPr>
              <w:t>.</w:t>
            </w:r>
          </w:p>
          <w:p w14:paraId="65F84625" w14:textId="77777777" w:rsidR="00364B72" w:rsidRDefault="00364B72" w:rsidP="001F1651">
            <w:pPr>
              <w:rPr>
                <w:rFonts w:cs="Arial"/>
                <w:sz w:val="16"/>
                <w:szCs w:val="16"/>
                <w:lang w:eastAsia="en-GB"/>
              </w:rPr>
            </w:pPr>
          </w:p>
          <w:p w14:paraId="09DAC6DF" w14:textId="5B6C6A1C" w:rsidR="00364B72" w:rsidRPr="00917F2C" w:rsidRDefault="00364B72"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290C003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4C707E4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2A9CDF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74EC0CA"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7040002C"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0F227413" w14:textId="77777777" w:rsidR="001F1651" w:rsidRPr="00917F2C" w:rsidRDefault="001F1651" w:rsidP="001F1651">
            <w:pPr>
              <w:rPr>
                <w:rFonts w:cs="Arial"/>
                <w:sz w:val="16"/>
                <w:szCs w:val="16"/>
                <w:lang w:eastAsia="en-GB"/>
              </w:rPr>
            </w:pPr>
            <w:r w:rsidRPr="00917F2C">
              <w:rPr>
                <w:rFonts w:cs="Arial"/>
                <w:sz w:val="16"/>
                <w:szCs w:val="16"/>
                <w:lang w:eastAsia="en-GB"/>
              </w:rPr>
              <w:t>EI2</w:t>
            </w:r>
          </w:p>
        </w:tc>
        <w:tc>
          <w:tcPr>
            <w:tcW w:w="1843" w:type="dxa"/>
            <w:tcBorders>
              <w:top w:val="nil"/>
              <w:left w:val="nil"/>
              <w:bottom w:val="single" w:sz="4" w:space="0" w:color="auto"/>
              <w:right w:val="single" w:sz="4" w:space="0" w:color="auto"/>
            </w:tcBorders>
            <w:shd w:val="clear" w:color="auto" w:fill="auto"/>
            <w:hideMark/>
          </w:tcPr>
          <w:p w14:paraId="37CBB71F" w14:textId="77777777" w:rsidR="001F1651" w:rsidRPr="00917F2C" w:rsidRDefault="001F1651" w:rsidP="001F1651">
            <w:pPr>
              <w:rPr>
                <w:rFonts w:cs="Arial"/>
                <w:sz w:val="16"/>
                <w:szCs w:val="16"/>
                <w:lang w:eastAsia="en-GB"/>
              </w:rPr>
            </w:pPr>
            <w:r w:rsidRPr="00917F2C">
              <w:rPr>
                <w:rFonts w:cs="Arial"/>
                <w:sz w:val="16"/>
                <w:szCs w:val="16"/>
                <w:lang w:eastAsia="en-GB"/>
              </w:rPr>
              <w:t>Provide an effective induction, ensuring that researchers are integrated into the community and are aware of policies and practices relevant to their position.</w:t>
            </w:r>
          </w:p>
        </w:tc>
        <w:tc>
          <w:tcPr>
            <w:tcW w:w="3969" w:type="dxa"/>
            <w:tcBorders>
              <w:top w:val="nil"/>
              <w:left w:val="nil"/>
              <w:bottom w:val="single" w:sz="4" w:space="0" w:color="auto"/>
              <w:right w:val="single" w:sz="4" w:space="0" w:color="auto"/>
            </w:tcBorders>
            <w:shd w:val="clear" w:color="auto" w:fill="FFFFFF" w:themeFill="background1"/>
          </w:tcPr>
          <w:p w14:paraId="1D3CFF46" w14:textId="547A9417"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tcPr>
          <w:p w14:paraId="4819E032" w14:textId="1965AFE0" w:rsidR="001F1651" w:rsidRPr="00917F2C" w:rsidRDefault="001F165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23BAA7BF" w14:textId="6EE9832C"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tcPr>
          <w:p w14:paraId="4AC20C19" w14:textId="10B1A31F"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tcPr>
          <w:p w14:paraId="11570063" w14:textId="6BB83D62" w:rsidR="001F1651" w:rsidRPr="00323A30"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51B69F9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6165F7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358533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E7DEED3"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6C3C8DAC"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2538AFF" w14:textId="77777777" w:rsidR="001F1651" w:rsidRPr="00917F2C" w:rsidRDefault="001F1651" w:rsidP="001F1651">
            <w:pPr>
              <w:rPr>
                <w:rFonts w:cs="Arial"/>
                <w:b/>
                <w:bCs/>
                <w:sz w:val="16"/>
                <w:szCs w:val="16"/>
                <w:lang w:eastAsia="en-GB"/>
              </w:rPr>
            </w:pPr>
            <w:r w:rsidRPr="00917F2C">
              <w:rPr>
                <w:rFonts w:cs="Arial"/>
                <w:b/>
                <w:bCs/>
                <w:sz w:val="16"/>
                <w:szCs w:val="16"/>
                <w:lang w:eastAsia="en-GB"/>
              </w:rPr>
              <w:t>Recognition, reward and promotion</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0851F2"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2978D126"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A13FABD"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the fair and inclusive recognition of researchers as part of their career progression.</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871D39"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0BF38FA4" w14:textId="77777777" w:rsidTr="00786701">
        <w:trPr>
          <w:trHeight w:val="1908"/>
        </w:trPr>
        <w:tc>
          <w:tcPr>
            <w:tcW w:w="885" w:type="dxa"/>
            <w:tcBorders>
              <w:top w:val="nil"/>
              <w:left w:val="single" w:sz="4" w:space="0" w:color="auto"/>
              <w:bottom w:val="single" w:sz="4" w:space="0" w:color="auto"/>
              <w:right w:val="single" w:sz="4" w:space="0" w:color="auto"/>
            </w:tcBorders>
            <w:shd w:val="clear" w:color="auto" w:fill="auto"/>
          </w:tcPr>
          <w:p w14:paraId="51D5BA16" w14:textId="6309B0E8" w:rsidR="00F750F1" w:rsidRPr="00917F2C" w:rsidRDefault="003A1FF1" w:rsidP="00FE5980">
            <w:pPr>
              <w:rPr>
                <w:rFonts w:cs="Arial"/>
                <w:sz w:val="16"/>
                <w:szCs w:val="16"/>
                <w:lang w:eastAsia="en-GB"/>
              </w:rPr>
            </w:pPr>
            <w:r w:rsidRPr="003A1FF1">
              <w:rPr>
                <w:rFonts w:cs="Arial"/>
                <w:sz w:val="16"/>
                <w:szCs w:val="16"/>
                <w:lang w:eastAsia="en-GB"/>
              </w:rPr>
              <w:t>EI3</w:t>
            </w:r>
          </w:p>
        </w:tc>
        <w:tc>
          <w:tcPr>
            <w:tcW w:w="1843" w:type="dxa"/>
            <w:tcBorders>
              <w:top w:val="nil"/>
              <w:left w:val="nil"/>
              <w:bottom w:val="single" w:sz="4" w:space="0" w:color="auto"/>
              <w:right w:val="single" w:sz="4" w:space="0" w:color="auto"/>
            </w:tcBorders>
            <w:shd w:val="clear" w:color="auto" w:fill="auto"/>
          </w:tcPr>
          <w:p w14:paraId="0F50BD28" w14:textId="62675A94" w:rsidR="00F750F1" w:rsidRPr="00917F2C" w:rsidRDefault="003A1FF1" w:rsidP="00FE5980">
            <w:pPr>
              <w:rPr>
                <w:rFonts w:cs="Arial"/>
                <w:sz w:val="16"/>
                <w:szCs w:val="16"/>
                <w:lang w:eastAsia="en-GB"/>
              </w:rPr>
            </w:pPr>
            <w:r w:rsidRPr="003A1FF1">
              <w:rPr>
                <w:rFonts w:cs="Arial"/>
                <w:sz w:val="16"/>
                <w:szCs w:val="16"/>
                <w:lang w:eastAsia="en-GB"/>
              </w:rPr>
              <w:t>Provide clear and transparent merit-based recognition, reward and promotion pathways that recognise the full range of researchers' contributions and the diversity of personal circumstances.</w:t>
            </w:r>
          </w:p>
        </w:tc>
        <w:tc>
          <w:tcPr>
            <w:tcW w:w="3969" w:type="dxa"/>
            <w:tcBorders>
              <w:top w:val="nil"/>
              <w:left w:val="nil"/>
              <w:bottom w:val="single" w:sz="4" w:space="0" w:color="auto"/>
              <w:right w:val="single" w:sz="4" w:space="0" w:color="auto"/>
            </w:tcBorders>
            <w:shd w:val="clear" w:color="auto" w:fill="FFFFFF" w:themeFill="background1"/>
          </w:tcPr>
          <w:p w14:paraId="27754EDF" w14:textId="43D2165F" w:rsidR="00F750F1" w:rsidRDefault="003A1FF1" w:rsidP="001F1651">
            <w:pPr>
              <w:rPr>
                <w:rFonts w:cs="Arial"/>
                <w:sz w:val="16"/>
                <w:szCs w:val="16"/>
                <w:lang w:eastAsia="en-GB"/>
              </w:rPr>
            </w:pPr>
            <w:r w:rsidRPr="003A1FF1">
              <w:rPr>
                <w:rFonts w:cs="Arial"/>
                <w:sz w:val="16"/>
                <w:szCs w:val="16"/>
                <w:lang w:eastAsia="en-GB"/>
              </w:rPr>
              <w:t>Not an area of current focus.</w:t>
            </w:r>
          </w:p>
        </w:tc>
        <w:tc>
          <w:tcPr>
            <w:tcW w:w="992" w:type="dxa"/>
            <w:tcBorders>
              <w:top w:val="nil"/>
              <w:left w:val="nil"/>
              <w:bottom w:val="single" w:sz="4" w:space="0" w:color="auto"/>
              <w:right w:val="single" w:sz="4" w:space="0" w:color="auto"/>
            </w:tcBorders>
            <w:shd w:val="clear" w:color="auto" w:fill="FFFFFF" w:themeFill="background1"/>
          </w:tcPr>
          <w:p w14:paraId="5A5F8259" w14:textId="77777777" w:rsidR="00F750F1" w:rsidRPr="00917F2C" w:rsidRDefault="00F750F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1D187929" w14:textId="77777777" w:rsidR="00F750F1" w:rsidRPr="00F05362" w:rsidRDefault="00F750F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tcPr>
          <w:p w14:paraId="4EECD1CA" w14:textId="77777777" w:rsidR="00F750F1" w:rsidRPr="65F4FE8B" w:rsidRDefault="00F750F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tcPr>
          <w:p w14:paraId="6E391F8D" w14:textId="77777777" w:rsidR="00F750F1" w:rsidRPr="00FE5980" w:rsidRDefault="00F750F1" w:rsidP="001F1651">
            <w:pPr>
              <w:rPr>
                <w:rFonts w:cs="Arial"/>
                <w:b/>
                <w:bCs/>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tcPr>
          <w:p w14:paraId="207C5704" w14:textId="77777777" w:rsidR="00F750F1" w:rsidRPr="00917F2C" w:rsidRDefault="00F750F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tcPr>
          <w:p w14:paraId="5D22F26B" w14:textId="77777777" w:rsidR="00F750F1" w:rsidRPr="00917F2C" w:rsidRDefault="00F750F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20BAD508" w14:textId="77777777" w:rsidR="00F750F1" w:rsidRPr="00917F2C" w:rsidRDefault="00F750F1" w:rsidP="001F1651">
            <w:pPr>
              <w:rPr>
                <w:rFonts w:cs="Arial"/>
                <w:sz w:val="16"/>
                <w:szCs w:val="16"/>
                <w:lang w:eastAsia="en-GB"/>
              </w:rPr>
            </w:pPr>
          </w:p>
        </w:tc>
        <w:tc>
          <w:tcPr>
            <w:tcW w:w="1018" w:type="dxa"/>
            <w:tcBorders>
              <w:top w:val="nil"/>
              <w:left w:val="nil"/>
              <w:bottom w:val="single" w:sz="4" w:space="0" w:color="auto"/>
              <w:right w:val="single" w:sz="4" w:space="0" w:color="auto"/>
            </w:tcBorders>
            <w:shd w:val="clear" w:color="auto" w:fill="FFFFFF" w:themeFill="background1"/>
          </w:tcPr>
          <w:p w14:paraId="3A8B456F" w14:textId="77777777" w:rsidR="00F750F1" w:rsidRPr="00917F2C" w:rsidRDefault="00F750F1" w:rsidP="001F1651">
            <w:pPr>
              <w:rPr>
                <w:rFonts w:cs="Arial"/>
                <w:sz w:val="16"/>
                <w:szCs w:val="16"/>
                <w:lang w:eastAsia="en-GB"/>
              </w:rPr>
            </w:pPr>
          </w:p>
        </w:tc>
      </w:tr>
      <w:tr w:rsidR="00E134D9" w:rsidRPr="00917F2C" w14:paraId="2748E04D" w14:textId="77777777" w:rsidTr="00786701">
        <w:trPr>
          <w:trHeight w:val="1908"/>
        </w:trPr>
        <w:tc>
          <w:tcPr>
            <w:tcW w:w="885" w:type="dxa"/>
            <w:tcBorders>
              <w:top w:val="nil"/>
              <w:left w:val="single" w:sz="4" w:space="0" w:color="auto"/>
              <w:bottom w:val="single" w:sz="4" w:space="0" w:color="auto"/>
              <w:right w:val="single" w:sz="4" w:space="0" w:color="auto"/>
            </w:tcBorders>
            <w:shd w:val="clear" w:color="auto" w:fill="auto"/>
            <w:hideMark/>
          </w:tcPr>
          <w:p w14:paraId="2A12939B" w14:textId="77777777" w:rsidR="001F1651" w:rsidRPr="00917F2C" w:rsidRDefault="001F1651" w:rsidP="00FE5980">
            <w:pPr>
              <w:rPr>
                <w:rFonts w:cs="Arial"/>
                <w:sz w:val="16"/>
                <w:szCs w:val="16"/>
                <w:lang w:eastAsia="en-GB"/>
              </w:rPr>
            </w:pPr>
            <w:r w:rsidRPr="00917F2C">
              <w:rPr>
                <w:rFonts w:cs="Arial"/>
                <w:sz w:val="16"/>
                <w:szCs w:val="16"/>
                <w:lang w:eastAsia="en-GB"/>
              </w:rPr>
              <w:t>EM3</w:t>
            </w:r>
          </w:p>
        </w:tc>
        <w:tc>
          <w:tcPr>
            <w:tcW w:w="1843" w:type="dxa"/>
            <w:tcBorders>
              <w:top w:val="nil"/>
              <w:left w:val="nil"/>
              <w:bottom w:val="single" w:sz="4" w:space="0" w:color="auto"/>
              <w:right w:val="single" w:sz="4" w:space="0" w:color="auto"/>
            </w:tcBorders>
            <w:shd w:val="clear" w:color="auto" w:fill="auto"/>
            <w:hideMark/>
          </w:tcPr>
          <w:p w14:paraId="25B56113" w14:textId="77777777" w:rsidR="001F1651" w:rsidRPr="00917F2C" w:rsidRDefault="001F1651" w:rsidP="00FE5980">
            <w:pPr>
              <w:rPr>
                <w:rFonts w:cs="Arial"/>
                <w:sz w:val="16"/>
                <w:szCs w:val="16"/>
                <w:lang w:eastAsia="en-GB"/>
              </w:rPr>
            </w:pPr>
            <w:r w:rsidRPr="00917F2C">
              <w:rPr>
                <w:rFonts w:cs="Arial"/>
                <w:sz w:val="16"/>
                <w:szCs w:val="16"/>
                <w:lang w:eastAsia="en-GB"/>
              </w:rPr>
              <w:t>Managers commit to, and evidence, the inclusive, equitable and transparent recruitment, promotion and reward of researchers.</w:t>
            </w:r>
          </w:p>
        </w:tc>
        <w:tc>
          <w:tcPr>
            <w:tcW w:w="3969" w:type="dxa"/>
            <w:tcBorders>
              <w:top w:val="nil"/>
              <w:left w:val="nil"/>
              <w:bottom w:val="single" w:sz="4" w:space="0" w:color="auto"/>
              <w:right w:val="single" w:sz="4" w:space="0" w:color="auto"/>
            </w:tcBorders>
            <w:shd w:val="clear" w:color="auto" w:fill="FFFFFF" w:themeFill="background1"/>
            <w:hideMark/>
          </w:tcPr>
          <w:p w14:paraId="71D234E8" w14:textId="5FD8374D" w:rsidR="001F1651" w:rsidRPr="006E3C6F" w:rsidRDefault="001F1651" w:rsidP="001F1651">
            <w:pPr>
              <w:rPr>
                <w:rFonts w:cs="Arial"/>
                <w:sz w:val="16"/>
                <w:szCs w:val="16"/>
                <w:lang w:eastAsia="en-GB"/>
              </w:rPr>
            </w:pPr>
            <w:r w:rsidRPr="00744731">
              <w:rPr>
                <w:rFonts w:cs="Arial"/>
                <w:sz w:val="16"/>
                <w:szCs w:val="16"/>
                <w:lang w:eastAsia="en-GB"/>
              </w:rPr>
              <w:t xml:space="preserve">Set out clear expectations that all members of interview panels complete </w:t>
            </w:r>
            <w:r>
              <w:rPr>
                <w:rFonts w:cs="Arial"/>
                <w:sz w:val="16"/>
                <w:szCs w:val="16"/>
                <w:lang w:eastAsia="en-GB"/>
              </w:rPr>
              <w:t>“</w:t>
            </w:r>
            <w:r w:rsidRPr="00744731">
              <w:rPr>
                <w:rFonts w:cs="Arial"/>
                <w:sz w:val="16"/>
                <w:szCs w:val="16"/>
                <w:lang w:eastAsia="en-GB"/>
              </w:rPr>
              <w:t>Recruitment and Selection</w:t>
            </w:r>
            <w:r>
              <w:rPr>
                <w:rFonts w:cs="Arial"/>
                <w:sz w:val="16"/>
                <w:szCs w:val="16"/>
                <w:lang w:eastAsia="en-GB"/>
              </w:rPr>
              <w:t>”</w:t>
            </w:r>
            <w:r w:rsidRPr="00744731">
              <w:rPr>
                <w:rFonts w:cs="Arial"/>
                <w:sz w:val="16"/>
                <w:szCs w:val="16"/>
                <w:lang w:eastAsia="en-GB"/>
              </w:rPr>
              <w:t xml:space="preserve"> and </w:t>
            </w:r>
            <w:r>
              <w:rPr>
                <w:rFonts w:cs="Arial"/>
                <w:sz w:val="16"/>
                <w:szCs w:val="16"/>
                <w:lang w:eastAsia="en-GB"/>
              </w:rPr>
              <w:t>“</w:t>
            </w:r>
            <w:r w:rsidRPr="00744731">
              <w:rPr>
                <w:rFonts w:cs="Arial"/>
                <w:sz w:val="16"/>
                <w:szCs w:val="16"/>
                <w:lang w:eastAsia="en-GB"/>
              </w:rPr>
              <w:t>Unconscious Bias</w:t>
            </w:r>
            <w:r>
              <w:rPr>
                <w:rFonts w:cs="Arial"/>
                <w:sz w:val="16"/>
                <w:szCs w:val="16"/>
                <w:lang w:eastAsia="en-GB"/>
              </w:rPr>
              <w:t>”</w:t>
            </w:r>
            <w:r w:rsidRPr="00744731">
              <w:rPr>
                <w:rFonts w:cs="Arial"/>
                <w:sz w:val="16"/>
                <w:szCs w:val="16"/>
                <w:lang w:eastAsia="en-GB"/>
              </w:rPr>
              <w:t xml:space="preserve"> training, as provided by Talent and Development within an agreed period prior to conducting interviews.</w:t>
            </w:r>
            <w:r>
              <w:rPr>
                <w:rFonts w:cs="Arial"/>
                <w:sz w:val="16"/>
                <w:szCs w:val="16"/>
                <w:lang w:eastAsia="en-GB"/>
              </w:rPr>
              <w:t xml:space="preserve"> </w:t>
            </w:r>
          </w:p>
          <w:p w14:paraId="1455B312" w14:textId="77777777" w:rsidR="001F1651" w:rsidRDefault="001F1651" w:rsidP="001F1651">
            <w:pPr>
              <w:rPr>
                <w:rFonts w:cs="Arial"/>
                <w:sz w:val="16"/>
                <w:szCs w:val="16"/>
                <w:lang w:eastAsia="en-GB"/>
              </w:rPr>
            </w:pPr>
          </w:p>
          <w:p w14:paraId="0977FF39" w14:textId="77777777" w:rsidR="001F1651" w:rsidRDefault="001F1651" w:rsidP="001F1651">
            <w:pPr>
              <w:rPr>
                <w:rFonts w:cs="Arial"/>
                <w:sz w:val="16"/>
                <w:szCs w:val="16"/>
                <w:lang w:eastAsia="en-GB"/>
              </w:rPr>
            </w:pPr>
          </w:p>
          <w:p w14:paraId="1E34490D" w14:textId="303EF112" w:rsidR="001F1651" w:rsidRPr="006B20AB" w:rsidRDefault="001F1651" w:rsidP="001F1651">
            <w:pPr>
              <w:rPr>
                <w:rFonts w:cs="Arial"/>
                <w:sz w:val="16"/>
                <w:szCs w:val="16"/>
                <w:lang w:eastAsia="en-GB"/>
              </w:rPr>
            </w:pPr>
            <w:r w:rsidRPr="006B20AB">
              <w:rPr>
                <w:rFonts w:cs="Arial"/>
                <w:sz w:val="16"/>
                <w:szCs w:val="16"/>
                <w:lang w:eastAsia="en-GB"/>
              </w:rPr>
              <w:t xml:space="preserve">.   </w:t>
            </w:r>
          </w:p>
          <w:p w14:paraId="56E33F6E" w14:textId="0FCAB877" w:rsidR="001F1651" w:rsidRPr="006B20AB" w:rsidRDefault="001F1651" w:rsidP="001F1651">
            <w:pPr>
              <w:rPr>
                <w:rFonts w:cs="Arial"/>
                <w:sz w:val="16"/>
                <w:szCs w:val="16"/>
                <w:lang w:eastAsia="en-GB"/>
              </w:rPr>
            </w:pPr>
          </w:p>
          <w:p w14:paraId="3A59DF7C" w14:textId="5BA37FA5"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24DF59C3" w14:textId="7D79B353" w:rsidR="001F1651" w:rsidRPr="00917F2C" w:rsidRDefault="001F1651" w:rsidP="001F1651">
            <w:pPr>
              <w:rPr>
                <w:rFonts w:cs="Arial"/>
                <w:sz w:val="16"/>
                <w:szCs w:val="16"/>
                <w:lang w:eastAsia="en-GB"/>
              </w:rPr>
            </w:pPr>
            <w:r w:rsidRPr="00917F2C">
              <w:rPr>
                <w:rFonts w:cs="Arial"/>
                <w:sz w:val="16"/>
                <w:szCs w:val="16"/>
                <w:lang w:eastAsia="en-GB"/>
              </w:rPr>
              <w:t> </w:t>
            </w:r>
            <w:r w:rsidR="00DA2B07">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0AB77A18" w14:textId="79B30D63" w:rsidR="001F1651" w:rsidRDefault="001F1651" w:rsidP="001F1651">
            <w:pPr>
              <w:rPr>
                <w:rFonts w:cs="Arial"/>
                <w:sz w:val="16"/>
                <w:szCs w:val="16"/>
                <w:lang w:eastAsia="en-GB"/>
              </w:rPr>
            </w:pPr>
            <w:r w:rsidRPr="00F05362">
              <w:rPr>
                <w:rFonts w:cs="Arial"/>
                <w:sz w:val="16"/>
                <w:szCs w:val="16"/>
                <w:lang w:eastAsia="en-GB"/>
              </w:rPr>
              <w:t>Reviewed quarterly until June 2026</w:t>
            </w:r>
          </w:p>
          <w:p w14:paraId="69DDE31C" w14:textId="77777777" w:rsidR="001F1651" w:rsidRDefault="001F1651" w:rsidP="001F1651">
            <w:pPr>
              <w:rPr>
                <w:rFonts w:cs="Arial"/>
                <w:sz w:val="16"/>
                <w:szCs w:val="16"/>
                <w:lang w:eastAsia="en-GB"/>
              </w:rPr>
            </w:pPr>
          </w:p>
          <w:p w14:paraId="3DFFF16B" w14:textId="77777777" w:rsidR="001F1651" w:rsidRDefault="001F1651" w:rsidP="001F1651">
            <w:pPr>
              <w:rPr>
                <w:rFonts w:cs="Arial"/>
                <w:sz w:val="16"/>
                <w:szCs w:val="16"/>
                <w:lang w:eastAsia="en-GB"/>
              </w:rPr>
            </w:pPr>
          </w:p>
          <w:p w14:paraId="08B8F40A" w14:textId="77777777" w:rsidR="001F1651" w:rsidRDefault="001F1651" w:rsidP="001F1651">
            <w:pPr>
              <w:rPr>
                <w:rFonts w:cs="Arial"/>
                <w:sz w:val="16"/>
                <w:szCs w:val="16"/>
                <w:lang w:eastAsia="en-GB"/>
              </w:rPr>
            </w:pPr>
          </w:p>
          <w:p w14:paraId="647414A6" w14:textId="77777777" w:rsidR="001F1651" w:rsidRDefault="001F1651" w:rsidP="001F1651">
            <w:pPr>
              <w:rPr>
                <w:rFonts w:cs="Arial"/>
                <w:sz w:val="16"/>
                <w:szCs w:val="16"/>
                <w:lang w:eastAsia="en-GB"/>
              </w:rPr>
            </w:pPr>
          </w:p>
          <w:p w14:paraId="572332E5" w14:textId="77777777" w:rsidR="001F1651" w:rsidRDefault="001F1651" w:rsidP="001F1651">
            <w:pPr>
              <w:rPr>
                <w:rFonts w:cs="Arial"/>
                <w:sz w:val="16"/>
                <w:szCs w:val="16"/>
                <w:lang w:eastAsia="en-GB"/>
              </w:rPr>
            </w:pPr>
          </w:p>
          <w:p w14:paraId="600877CB" w14:textId="77777777" w:rsidR="001F1651" w:rsidRDefault="001F1651" w:rsidP="001F1651">
            <w:pPr>
              <w:rPr>
                <w:rFonts w:cs="Arial"/>
                <w:sz w:val="16"/>
                <w:szCs w:val="16"/>
                <w:lang w:eastAsia="en-GB"/>
              </w:rPr>
            </w:pPr>
          </w:p>
          <w:p w14:paraId="5A76742A" w14:textId="77777777" w:rsidR="001F1651" w:rsidRDefault="001F1651" w:rsidP="001F1651">
            <w:pPr>
              <w:rPr>
                <w:rFonts w:cs="Arial"/>
                <w:sz w:val="16"/>
                <w:szCs w:val="16"/>
                <w:lang w:eastAsia="en-GB"/>
              </w:rPr>
            </w:pPr>
          </w:p>
          <w:p w14:paraId="51E29654" w14:textId="77777777" w:rsidR="001F1651" w:rsidRDefault="001F1651" w:rsidP="001F1651">
            <w:pPr>
              <w:rPr>
                <w:rFonts w:cs="Arial"/>
                <w:sz w:val="16"/>
                <w:szCs w:val="16"/>
                <w:lang w:eastAsia="en-GB"/>
              </w:rPr>
            </w:pPr>
          </w:p>
          <w:p w14:paraId="36F4525D" w14:textId="77777777" w:rsidR="001F1651" w:rsidRDefault="001F1651" w:rsidP="001F1651">
            <w:pPr>
              <w:rPr>
                <w:rFonts w:cs="Arial"/>
                <w:sz w:val="16"/>
                <w:szCs w:val="16"/>
                <w:lang w:eastAsia="en-GB"/>
              </w:rPr>
            </w:pPr>
          </w:p>
          <w:p w14:paraId="1E375F4A" w14:textId="77777777" w:rsidR="001F1651" w:rsidRDefault="001F1651" w:rsidP="001F1651">
            <w:pPr>
              <w:rPr>
                <w:rFonts w:cs="Arial"/>
                <w:sz w:val="16"/>
                <w:szCs w:val="16"/>
                <w:lang w:eastAsia="en-GB"/>
              </w:rPr>
            </w:pPr>
          </w:p>
          <w:p w14:paraId="03BF5CF7" w14:textId="77777777" w:rsidR="001F1651" w:rsidRDefault="001F1651" w:rsidP="001F1651">
            <w:pPr>
              <w:rPr>
                <w:rFonts w:cs="Arial"/>
                <w:sz w:val="16"/>
                <w:szCs w:val="16"/>
                <w:lang w:eastAsia="en-GB"/>
              </w:rPr>
            </w:pPr>
          </w:p>
          <w:p w14:paraId="240B1051" w14:textId="77777777" w:rsidR="001F1651" w:rsidRDefault="001F1651" w:rsidP="001F1651">
            <w:pPr>
              <w:rPr>
                <w:rFonts w:cs="Arial"/>
                <w:sz w:val="16"/>
                <w:szCs w:val="16"/>
                <w:lang w:eastAsia="en-GB"/>
              </w:rPr>
            </w:pPr>
          </w:p>
          <w:p w14:paraId="27834CC8" w14:textId="058CE8AE"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794D854E" w14:textId="376846A2" w:rsidR="001F1651" w:rsidRDefault="5C32F377" w:rsidP="001F1651">
            <w:pPr>
              <w:rPr>
                <w:rFonts w:cs="Arial"/>
                <w:sz w:val="16"/>
                <w:szCs w:val="16"/>
                <w:lang w:eastAsia="en-GB"/>
              </w:rPr>
            </w:pPr>
            <w:r w:rsidRPr="65F4FE8B">
              <w:rPr>
                <w:rFonts w:cs="Arial"/>
                <w:sz w:val="16"/>
                <w:szCs w:val="16"/>
                <w:lang w:eastAsia="en-GB"/>
              </w:rPr>
              <w:t>People and Talent Directorate</w:t>
            </w:r>
            <w:r w:rsidR="001F1651" w:rsidRPr="65F4FE8B">
              <w:rPr>
                <w:rFonts w:cs="Arial"/>
                <w:sz w:val="16"/>
                <w:szCs w:val="16"/>
                <w:lang w:eastAsia="en-GB"/>
              </w:rPr>
              <w:t>– EDI Team</w:t>
            </w:r>
          </w:p>
          <w:p w14:paraId="6A1D8DD3" w14:textId="77777777" w:rsidR="001F1651" w:rsidRDefault="001F1651" w:rsidP="001F1651">
            <w:pPr>
              <w:rPr>
                <w:rFonts w:cs="Arial"/>
                <w:sz w:val="16"/>
                <w:szCs w:val="16"/>
                <w:lang w:eastAsia="en-GB"/>
              </w:rPr>
            </w:pPr>
          </w:p>
          <w:p w14:paraId="77429977" w14:textId="77777777" w:rsidR="001F1651" w:rsidRDefault="001F1651" w:rsidP="001F1651">
            <w:pPr>
              <w:rPr>
                <w:rFonts w:cs="Arial"/>
                <w:sz w:val="16"/>
                <w:szCs w:val="16"/>
                <w:lang w:eastAsia="en-GB"/>
              </w:rPr>
            </w:pPr>
            <w:r w:rsidRPr="0069314B">
              <w:rPr>
                <w:rFonts w:cs="Arial"/>
                <w:sz w:val="16"/>
                <w:szCs w:val="16"/>
                <w:lang w:eastAsia="en-GB"/>
              </w:rPr>
              <w:t>Senior People Partner (Talent Attraction)</w:t>
            </w:r>
          </w:p>
          <w:p w14:paraId="03E50005" w14:textId="77777777" w:rsidR="001F1651" w:rsidRDefault="001F1651" w:rsidP="001F1651">
            <w:pPr>
              <w:rPr>
                <w:rFonts w:cs="Arial"/>
                <w:sz w:val="16"/>
                <w:szCs w:val="16"/>
                <w:lang w:eastAsia="en-GB"/>
              </w:rPr>
            </w:pPr>
          </w:p>
          <w:p w14:paraId="70E4C78A" w14:textId="77777777" w:rsidR="001F1651" w:rsidRDefault="001F1651" w:rsidP="001F1651">
            <w:pPr>
              <w:rPr>
                <w:rFonts w:cs="Arial"/>
                <w:sz w:val="16"/>
                <w:szCs w:val="16"/>
                <w:lang w:eastAsia="en-GB"/>
              </w:rPr>
            </w:pPr>
          </w:p>
          <w:p w14:paraId="64161B4E" w14:textId="77777777" w:rsidR="001F1651" w:rsidRDefault="001F1651" w:rsidP="001F1651">
            <w:pPr>
              <w:rPr>
                <w:rFonts w:cs="Arial"/>
                <w:sz w:val="16"/>
                <w:szCs w:val="16"/>
                <w:lang w:eastAsia="en-GB"/>
              </w:rPr>
            </w:pPr>
          </w:p>
          <w:p w14:paraId="5238915B" w14:textId="77777777" w:rsidR="001F1651" w:rsidRDefault="001F1651" w:rsidP="001F1651">
            <w:pPr>
              <w:rPr>
                <w:rFonts w:cs="Arial"/>
                <w:sz w:val="16"/>
                <w:szCs w:val="16"/>
                <w:lang w:eastAsia="en-GB"/>
              </w:rPr>
            </w:pPr>
          </w:p>
          <w:p w14:paraId="37AD14E3" w14:textId="77777777" w:rsidR="001F1651" w:rsidRDefault="001F1651" w:rsidP="001F1651">
            <w:pPr>
              <w:rPr>
                <w:rFonts w:cs="Arial"/>
                <w:sz w:val="16"/>
                <w:szCs w:val="16"/>
                <w:lang w:eastAsia="en-GB"/>
              </w:rPr>
            </w:pPr>
          </w:p>
          <w:p w14:paraId="195E062B" w14:textId="77777777" w:rsidR="001F1651" w:rsidRDefault="001F1651" w:rsidP="001F1651">
            <w:pPr>
              <w:rPr>
                <w:rFonts w:cs="Arial"/>
                <w:sz w:val="16"/>
                <w:szCs w:val="16"/>
                <w:lang w:eastAsia="en-GB"/>
              </w:rPr>
            </w:pPr>
          </w:p>
          <w:p w14:paraId="189E2DEE" w14:textId="77777777" w:rsidR="001F1651" w:rsidRDefault="001F1651" w:rsidP="001F1651">
            <w:pPr>
              <w:rPr>
                <w:rFonts w:cs="Arial"/>
                <w:sz w:val="16"/>
                <w:szCs w:val="16"/>
                <w:lang w:eastAsia="en-GB"/>
              </w:rPr>
            </w:pPr>
          </w:p>
          <w:p w14:paraId="56F8327F" w14:textId="77777777" w:rsidR="001F1651" w:rsidRDefault="001F1651" w:rsidP="001F1651">
            <w:pPr>
              <w:rPr>
                <w:rFonts w:cs="Arial"/>
                <w:sz w:val="16"/>
                <w:szCs w:val="16"/>
                <w:lang w:eastAsia="en-GB"/>
              </w:rPr>
            </w:pPr>
          </w:p>
          <w:p w14:paraId="73255E4F" w14:textId="115FC83E" w:rsidR="001F1651" w:rsidRPr="00917F2C" w:rsidRDefault="001F1651" w:rsidP="00F657D6">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678C0261" w14:textId="06C2B43A" w:rsidR="00C176AD" w:rsidRPr="00FE5980" w:rsidRDefault="00C176AD" w:rsidP="001F1651">
            <w:pPr>
              <w:rPr>
                <w:rFonts w:cs="Arial"/>
                <w:b/>
                <w:bCs/>
                <w:sz w:val="16"/>
                <w:szCs w:val="16"/>
                <w:lang w:eastAsia="en-GB"/>
              </w:rPr>
            </w:pPr>
            <w:r w:rsidRPr="00FE5980">
              <w:rPr>
                <w:rFonts w:cs="Arial"/>
                <w:b/>
                <w:bCs/>
                <w:sz w:val="16"/>
                <w:szCs w:val="16"/>
                <w:lang w:eastAsia="en-GB"/>
              </w:rPr>
              <w:t>Impact will be measured by:</w:t>
            </w:r>
          </w:p>
          <w:p w14:paraId="5B352204" w14:textId="1AE1E259" w:rsidR="001F1651" w:rsidRDefault="001D3DA9" w:rsidP="001F1651">
            <w:pPr>
              <w:rPr>
                <w:rFonts w:cs="Arial"/>
                <w:sz w:val="16"/>
                <w:szCs w:val="16"/>
                <w:lang w:eastAsia="en-GB"/>
              </w:rPr>
            </w:pPr>
            <w:r>
              <w:rPr>
                <w:rFonts w:cs="Arial"/>
                <w:sz w:val="16"/>
                <w:szCs w:val="16"/>
                <w:lang w:eastAsia="en-GB"/>
              </w:rPr>
              <w:t>M</w:t>
            </w:r>
            <w:r w:rsidRPr="001D3DA9">
              <w:rPr>
                <w:rFonts w:cs="Arial"/>
                <w:sz w:val="16"/>
                <w:szCs w:val="16"/>
                <w:lang w:eastAsia="en-GB"/>
              </w:rPr>
              <w:t xml:space="preserve">anagers </w:t>
            </w:r>
            <w:r w:rsidR="002A3DA8">
              <w:rPr>
                <w:rFonts w:cs="Arial"/>
                <w:sz w:val="16"/>
                <w:szCs w:val="16"/>
                <w:lang w:eastAsia="en-GB"/>
              </w:rPr>
              <w:t xml:space="preserve">who </w:t>
            </w:r>
            <w:r w:rsidRPr="001D3DA9">
              <w:rPr>
                <w:rFonts w:cs="Arial"/>
                <w:sz w:val="16"/>
                <w:szCs w:val="16"/>
                <w:lang w:eastAsia="en-GB"/>
              </w:rPr>
              <w:t xml:space="preserve">are demonstrably committed to inclusive, equitable and transparent recruitment, </w:t>
            </w:r>
            <w:r w:rsidR="002A3DA8" w:rsidRPr="001D3DA9">
              <w:rPr>
                <w:rFonts w:cs="Arial"/>
                <w:sz w:val="16"/>
                <w:szCs w:val="16"/>
                <w:lang w:eastAsia="en-GB"/>
              </w:rPr>
              <w:t>promotion,</w:t>
            </w:r>
            <w:r w:rsidRPr="001D3DA9">
              <w:rPr>
                <w:rFonts w:cs="Arial"/>
                <w:sz w:val="16"/>
                <w:szCs w:val="16"/>
                <w:lang w:eastAsia="en-GB"/>
              </w:rPr>
              <w:t xml:space="preserve"> and reward of researchers</w:t>
            </w:r>
            <w:r w:rsidR="00283935">
              <w:rPr>
                <w:rFonts w:cs="Arial"/>
                <w:sz w:val="16"/>
                <w:szCs w:val="16"/>
                <w:lang w:eastAsia="en-GB"/>
              </w:rPr>
              <w:t xml:space="preserve">. </w:t>
            </w:r>
          </w:p>
          <w:p w14:paraId="3508A341" w14:textId="77777777" w:rsidR="00283935" w:rsidRDefault="00283935" w:rsidP="001F1651">
            <w:pPr>
              <w:rPr>
                <w:rFonts w:cs="Arial"/>
                <w:sz w:val="16"/>
                <w:szCs w:val="16"/>
                <w:lang w:eastAsia="en-GB"/>
              </w:rPr>
            </w:pPr>
          </w:p>
          <w:p w14:paraId="25525011" w14:textId="2C93000D" w:rsidR="00283935" w:rsidRDefault="00283935" w:rsidP="001F1651">
            <w:pPr>
              <w:rPr>
                <w:rFonts w:cs="Arial"/>
                <w:sz w:val="16"/>
                <w:szCs w:val="16"/>
                <w:lang w:eastAsia="en-GB"/>
              </w:rPr>
            </w:pPr>
            <w:r>
              <w:rPr>
                <w:rFonts w:cs="Arial"/>
                <w:sz w:val="16"/>
                <w:szCs w:val="16"/>
                <w:lang w:eastAsia="en-GB"/>
              </w:rPr>
              <w:t xml:space="preserve">Data will be monitored </w:t>
            </w:r>
            <w:r w:rsidR="003646DC">
              <w:rPr>
                <w:rFonts w:cs="Arial"/>
                <w:sz w:val="16"/>
                <w:szCs w:val="16"/>
                <w:lang w:eastAsia="en-GB"/>
              </w:rPr>
              <w:t xml:space="preserve">as part of a review by People (HR) by </w:t>
            </w:r>
            <w:r w:rsidR="00F657D6">
              <w:rPr>
                <w:rFonts w:cs="Arial"/>
                <w:sz w:val="16"/>
                <w:szCs w:val="16"/>
                <w:lang w:eastAsia="en-GB"/>
              </w:rPr>
              <w:t>June</w:t>
            </w:r>
            <w:r w:rsidR="003646DC">
              <w:rPr>
                <w:rFonts w:cs="Arial"/>
                <w:sz w:val="16"/>
                <w:szCs w:val="16"/>
                <w:lang w:eastAsia="en-GB"/>
              </w:rPr>
              <w:t xml:space="preserve"> 202</w:t>
            </w:r>
            <w:r w:rsidR="00F657D6">
              <w:rPr>
                <w:rFonts w:cs="Arial"/>
                <w:sz w:val="16"/>
                <w:szCs w:val="16"/>
                <w:lang w:eastAsia="en-GB"/>
              </w:rPr>
              <w:t xml:space="preserve">6 </w:t>
            </w:r>
            <w:r w:rsidR="003629A9">
              <w:rPr>
                <w:rFonts w:cs="Arial"/>
                <w:sz w:val="16"/>
                <w:szCs w:val="16"/>
                <w:lang w:eastAsia="en-GB"/>
              </w:rPr>
              <w:t>(see EI1)</w:t>
            </w:r>
            <w:r w:rsidR="003646DC">
              <w:rPr>
                <w:rFonts w:cs="Arial"/>
                <w:sz w:val="16"/>
                <w:szCs w:val="16"/>
                <w:lang w:eastAsia="en-GB"/>
              </w:rPr>
              <w:t>.</w:t>
            </w:r>
            <w:r w:rsidR="003629A9">
              <w:rPr>
                <w:rFonts w:cs="Arial"/>
                <w:sz w:val="16"/>
                <w:szCs w:val="16"/>
                <w:lang w:eastAsia="en-GB"/>
              </w:rPr>
              <w:t xml:space="preserve"> We aim for over 70% o</w:t>
            </w:r>
            <w:r w:rsidR="0009325B">
              <w:rPr>
                <w:rFonts w:cs="Arial"/>
                <w:sz w:val="16"/>
                <w:szCs w:val="16"/>
                <w:lang w:eastAsia="en-GB"/>
              </w:rPr>
              <w:t>f</w:t>
            </w:r>
            <w:r w:rsidR="003629A9">
              <w:rPr>
                <w:rFonts w:cs="Arial"/>
                <w:sz w:val="16"/>
                <w:szCs w:val="16"/>
                <w:lang w:eastAsia="en-GB"/>
              </w:rPr>
              <w:t xml:space="preserve"> interview panel members </w:t>
            </w:r>
            <w:r w:rsidR="0009325B">
              <w:rPr>
                <w:rFonts w:cs="Arial"/>
                <w:sz w:val="16"/>
                <w:szCs w:val="16"/>
                <w:lang w:eastAsia="en-GB"/>
              </w:rPr>
              <w:t xml:space="preserve">to have undertaken the training </w:t>
            </w:r>
            <w:r w:rsidR="00E420CB">
              <w:rPr>
                <w:rFonts w:cs="Arial"/>
                <w:sz w:val="16"/>
                <w:szCs w:val="16"/>
                <w:lang w:eastAsia="en-GB"/>
              </w:rPr>
              <w:t>by January 2025</w:t>
            </w:r>
            <w:r w:rsidR="00E2457F">
              <w:rPr>
                <w:rFonts w:cs="Arial"/>
                <w:sz w:val="16"/>
                <w:szCs w:val="16"/>
                <w:lang w:eastAsia="en-GB"/>
              </w:rPr>
              <w:t>, increasing the level of training offered as required.</w:t>
            </w:r>
          </w:p>
          <w:p w14:paraId="6B06D966" w14:textId="77777777" w:rsidR="001F1651" w:rsidRDefault="001F1651" w:rsidP="001F1651">
            <w:pPr>
              <w:rPr>
                <w:rFonts w:cs="Arial"/>
                <w:sz w:val="16"/>
                <w:szCs w:val="16"/>
                <w:lang w:eastAsia="en-GB"/>
              </w:rPr>
            </w:pPr>
          </w:p>
          <w:p w14:paraId="5187D19F" w14:textId="77777777" w:rsidR="001F1651" w:rsidRDefault="001F1651" w:rsidP="001F1651">
            <w:pPr>
              <w:rPr>
                <w:rFonts w:cs="Arial"/>
                <w:sz w:val="16"/>
                <w:szCs w:val="16"/>
                <w:lang w:eastAsia="en-GB"/>
              </w:rPr>
            </w:pPr>
          </w:p>
          <w:p w14:paraId="22DB0330" w14:textId="77777777" w:rsidR="001F1651" w:rsidRDefault="001F1651" w:rsidP="001F1651">
            <w:pPr>
              <w:rPr>
                <w:rFonts w:cs="Arial"/>
                <w:sz w:val="16"/>
                <w:szCs w:val="16"/>
                <w:lang w:eastAsia="en-GB"/>
              </w:rPr>
            </w:pPr>
          </w:p>
          <w:p w14:paraId="56F33F1A" w14:textId="77777777" w:rsidR="001F1651" w:rsidRDefault="001F1651" w:rsidP="001F1651">
            <w:pPr>
              <w:rPr>
                <w:rFonts w:cs="Arial"/>
                <w:sz w:val="16"/>
                <w:szCs w:val="16"/>
                <w:lang w:eastAsia="en-GB"/>
              </w:rPr>
            </w:pPr>
          </w:p>
          <w:p w14:paraId="4BDDAFF6" w14:textId="77777777" w:rsidR="001F1651" w:rsidRDefault="001F1651" w:rsidP="001F1651">
            <w:pPr>
              <w:rPr>
                <w:rFonts w:cs="Arial"/>
                <w:sz w:val="16"/>
                <w:szCs w:val="16"/>
                <w:lang w:eastAsia="en-GB"/>
              </w:rPr>
            </w:pPr>
          </w:p>
          <w:p w14:paraId="66C9BFBA" w14:textId="46F8DBEA" w:rsidR="001F1651" w:rsidRDefault="001F1651" w:rsidP="001F1651">
            <w:pPr>
              <w:rPr>
                <w:rFonts w:cs="Arial"/>
                <w:sz w:val="16"/>
                <w:szCs w:val="16"/>
                <w:lang w:eastAsia="en-GB"/>
              </w:rPr>
            </w:pPr>
            <w:r w:rsidRPr="006B20AB">
              <w:rPr>
                <w:rFonts w:cs="Arial"/>
                <w:sz w:val="16"/>
                <w:szCs w:val="16"/>
                <w:lang w:eastAsia="en-GB"/>
              </w:rPr>
              <w:t>.</w:t>
            </w:r>
          </w:p>
          <w:p w14:paraId="7B9FEBBD" w14:textId="64CD2540"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4123B95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128AB01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D92995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2C111B16"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59C19433"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31D1C47D" w14:textId="77777777" w:rsidR="001F1651" w:rsidRPr="00917F2C" w:rsidRDefault="001F1651" w:rsidP="001F1651">
            <w:pPr>
              <w:rPr>
                <w:rFonts w:cs="Arial"/>
                <w:b/>
                <w:bCs/>
                <w:sz w:val="16"/>
                <w:szCs w:val="16"/>
                <w:lang w:eastAsia="en-GB"/>
              </w:rPr>
            </w:pPr>
            <w:r w:rsidRPr="00917F2C">
              <w:rPr>
                <w:rFonts w:cs="Arial"/>
                <w:b/>
                <w:bCs/>
                <w:sz w:val="16"/>
                <w:szCs w:val="16"/>
                <w:lang w:eastAsia="en-GB"/>
              </w:rPr>
              <w:t>Responsibilities and reporting</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76BB312"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7B5356B9"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725F607C"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that researchers and their managers understand and act on their obligations and responsibilities.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0056DD5"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185EA30C" w14:textId="77777777" w:rsidTr="00786701">
        <w:trPr>
          <w:trHeight w:val="600"/>
        </w:trPr>
        <w:tc>
          <w:tcPr>
            <w:tcW w:w="885" w:type="dxa"/>
            <w:tcBorders>
              <w:top w:val="nil"/>
              <w:left w:val="single" w:sz="4" w:space="0" w:color="auto"/>
              <w:bottom w:val="single" w:sz="4" w:space="0" w:color="auto"/>
              <w:right w:val="single" w:sz="4" w:space="0" w:color="auto"/>
            </w:tcBorders>
            <w:shd w:val="clear" w:color="auto" w:fill="auto"/>
            <w:hideMark/>
          </w:tcPr>
          <w:p w14:paraId="4732E8F3" w14:textId="77777777" w:rsidR="001F1651" w:rsidRPr="00917F2C" w:rsidRDefault="001F1651" w:rsidP="001F1651">
            <w:pPr>
              <w:rPr>
                <w:rFonts w:cs="Arial"/>
                <w:sz w:val="16"/>
                <w:szCs w:val="16"/>
                <w:lang w:eastAsia="en-GB"/>
              </w:rPr>
            </w:pPr>
            <w:r w:rsidRPr="00917F2C">
              <w:rPr>
                <w:rFonts w:cs="Arial"/>
                <w:sz w:val="16"/>
                <w:szCs w:val="16"/>
                <w:lang w:eastAsia="en-GB"/>
              </w:rPr>
              <w:t>EM2</w:t>
            </w:r>
          </w:p>
        </w:tc>
        <w:tc>
          <w:tcPr>
            <w:tcW w:w="1843" w:type="dxa"/>
            <w:tcBorders>
              <w:top w:val="nil"/>
              <w:left w:val="nil"/>
              <w:bottom w:val="single" w:sz="4" w:space="0" w:color="auto"/>
              <w:right w:val="single" w:sz="4" w:space="0" w:color="auto"/>
            </w:tcBorders>
            <w:shd w:val="clear" w:color="auto" w:fill="auto"/>
            <w:hideMark/>
          </w:tcPr>
          <w:p w14:paraId="071F81EE" w14:textId="77777777" w:rsidR="001F1651" w:rsidRPr="00917F2C" w:rsidRDefault="001F1651" w:rsidP="001F1651">
            <w:pPr>
              <w:rPr>
                <w:rFonts w:cs="Arial"/>
                <w:sz w:val="16"/>
                <w:szCs w:val="16"/>
                <w:lang w:eastAsia="en-GB"/>
              </w:rPr>
            </w:pPr>
            <w:r w:rsidRPr="00917F2C">
              <w:rPr>
                <w:rFonts w:cs="Arial"/>
                <w:sz w:val="16"/>
                <w:szCs w:val="16"/>
                <w:lang w:eastAsia="en-GB"/>
              </w:rPr>
              <w:t>Managers familiarise themselves, and work in accordance with, relevant employment legislation and codes of practice, institutional policies, and the terms and conditions of grant funding.</w:t>
            </w:r>
          </w:p>
        </w:tc>
        <w:tc>
          <w:tcPr>
            <w:tcW w:w="3969" w:type="dxa"/>
            <w:tcBorders>
              <w:top w:val="nil"/>
              <w:left w:val="nil"/>
              <w:bottom w:val="single" w:sz="4" w:space="0" w:color="auto"/>
              <w:right w:val="single" w:sz="4" w:space="0" w:color="auto"/>
            </w:tcBorders>
            <w:shd w:val="clear" w:color="auto" w:fill="FFFFFF" w:themeFill="background1"/>
            <w:hideMark/>
          </w:tcPr>
          <w:p w14:paraId="5C1D5A90" w14:textId="77777777" w:rsidR="001F1651" w:rsidRDefault="001F1651" w:rsidP="001F1651">
            <w:pPr>
              <w:rPr>
                <w:rFonts w:cs="Arial"/>
                <w:sz w:val="16"/>
                <w:szCs w:val="16"/>
                <w:lang w:eastAsia="en-GB"/>
              </w:rPr>
            </w:pPr>
            <w:r w:rsidRPr="00A03354">
              <w:rPr>
                <w:rFonts w:cs="Arial"/>
                <w:sz w:val="16"/>
                <w:szCs w:val="16"/>
                <w:lang w:eastAsia="en-GB"/>
              </w:rPr>
              <w:t>Training composing of two modules “Managers’ Health and Safety Responsibilities” and “Risk Assessment for Managers” has been rolled-out to all staff with managerial responsibilities in January 2024. Staff have been given until 1st March 2024 to complete the training. Completion will be measured by Schools using a Power</w:t>
            </w:r>
            <w:r>
              <w:rPr>
                <w:rFonts w:cs="Arial"/>
                <w:sz w:val="16"/>
                <w:szCs w:val="16"/>
                <w:lang w:eastAsia="en-GB"/>
              </w:rPr>
              <w:t xml:space="preserve"> </w:t>
            </w:r>
            <w:r w:rsidRPr="00A03354">
              <w:rPr>
                <w:rFonts w:cs="Arial"/>
                <w:sz w:val="16"/>
                <w:szCs w:val="16"/>
                <w:lang w:eastAsia="en-GB"/>
              </w:rPr>
              <w:t>BI reporting dashboard and questioning of staff during review meetings.</w:t>
            </w:r>
          </w:p>
          <w:p w14:paraId="5EC83E28" w14:textId="6F8D97AF"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183F001F" w14:textId="77777777" w:rsidR="001F1651"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No</w:t>
            </w:r>
          </w:p>
          <w:p w14:paraId="13DCCFB8" w14:textId="77777777" w:rsidR="001F1651" w:rsidRDefault="001F1651" w:rsidP="001F1651">
            <w:pPr>
              <w:rPr>
                <w:rFonts w:cs="Arial"/>
                <w:sz w:val="16"/>
                <w:szCs w:val="16"/>
                <w:lang w:eastAsia="en-GB"/>
              </w:rPr>
            </w:pPr>
          </w:p>
          <w:p w14:paraId="00E5B540" w14:textId="77777777" w:rsidR="001F1651" w:rsidRDefault="001F1651" w:rsidP="001F1651">
            <w:pPr>
              <w:rPr>
                <w:rFonts w:cs="Arial"/>
                <w:sz w:val="16"/>
                <w:szCs w:val="16"/>
                <w:lang w:eastAsia="en-GB"/>
              </w:rPr>
            </w:pPr>
          </w:p>
          <w:p w14:paraId="170312B4" w14:textId="77777777" w:rsidR="001F1651" w:rsidRDefault="001F1651" w:rsidP="001F1651">
            <w:pPr>
              <w:rPr>
                <w:rFonts w:cs="Arial"/>
                <w:sz w:val="16"/>
                <w:szCs w:val="16"/>
                <w:lang w:eastAsia="en-GB"/>
              </w:rPr>
            </w:pPr>
          </w:p>
          <w:p w14:paraId="21B70E88" w14:textId="77777777" w:rsidR="001F1651" w:rsidRDefault="001F1651" w:rsidP="001F1651">
            <w:pPr>
              <w:rPr>
                <w:rFonts w:cs="Arial"/>
                <w:sz w:val="16"/>
                <w:szCs w:val="16"/>
                <w:lang w:eastAsia="en-GB"/>
              </w:rPr>
            </w:pPr>
          </w:p>
          <w:p w14:paraId="4305754C" w14:textId="1E587DD4" w:rsidR="001F1651" w:rsidRPr="00917F2C" w:rsidRDefault="001F165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hideMark/>
          </w:tcPr>
          <w:p w14:paraId="782E56AB" w14:textId="001F41D6" w:rsidR="001F1651" w:rsidRDefault="001F1651" w:rsidP="001F1651">
            <w:pPr>
              <w:rPr>
                <w:rFonts w:cs="Arial"/>
                <w:sz w:val="16"/>
                <w:szCs w:val="16"/>
                <w:lang w:eastAsia="en-GB"/>
              </w:rPr>
            </w:pPr>
            <w:r w:rsidRPr="00917F2C">
              <w:rPr>
                <w:rFonts w:cs="Arial"/>
                <w:sz w:val="16"/>
                <w:szCs w:val="16"/>
                <w:lang w:eastAsia="en-GB"/>
              </w:rPr>
              <w:t> </w:t>
            </w:r>
            <w:r w:rsidRPr="191F5971">
              <w:rPr>
                <w:rFonts w:cs="Arial"/>
                <w:sz w:val="16"/>
                <w:szCs w:val="16"/>
                <w:lang w:eastAsia="en-GB"/>
              </w:rPr>
              <w:t>Q</w:t>
            </w:r>
            <w:r>
              <w:rPr>
                <w:rFonts w:cs="Arial"/>
                <w:sz w:val="16"/>
                <w:szCs w:val="16"/>
                <w:lang w:eastAsia="en-GB"/>
              </w:rPr>
              <w:t>1</w:t>
            </w:r>
            <w:r w:rsidRPr="191F5971">
              <w:rPr>
                <w:rFonts w:cs="Arial"/>
                <w:sz w:val="16"/>
                <w:szCs w:val="16"/>
                <w:lang w:eastAsia="en-GB"/>
              </w:rPr>
              <w:t xml:space="preserve"> 202</w:t>
            </w:r>
            <w:r>
              <w:rPr>
                <w:rFonts w:cs="Arial"/>
                <w:sz w:val="16"/>
                <w:szCs w:val="16"/>
                <w:lang w:eastAsia="en-GB"/>
              </w:rPr>
              <w:t>4</w:t>
            </w:r>
          </w:p>
          <w:p w14:paraId="6FEC0608" w14:textId="77777777" w:rsidR="001F1651" w:rsidRDefault="001F1651" w:rsidP="001F1651">
            <w:pPr>
              <w:rPr>
                <w:rFonts w:cs="Arial"/>
                <w:sz w:val="16"/>
                <w:szCs w:val="16"/>
                <w:lang w:eastAsia="en-GB"/>
              </w:rPr>
            </w:pPr>
          </w:p>
          <w:p w14:paraId="240BF232" w14:textId="77777777" w:rsidR="001F1651" w:rsidRDefault="001F1651" w:rsidP="001F1651">
            <w:pPr>
              <w:rPr>
                <w:rFonts w:cs="Arial"/>
                <w:sz w:val="16"/>
                <w:szCs w:val="16"/>
                <w:lang w:eastAsia="en-GB"/>
              </w:rPr>
            </w:pPr>
          </w:p>
          <w:p w14:paraId="217829F6" w14:textId="77777777" w:rsidR="001F1651" w:rsidRDefault="001F1651" w:rsidP="001F1651">
            <w:pPr>
              <w:rPr>
                <w:rFonts w:cs="Arial"/>
                <w:sz w:val="16"/>
                <w:szCs w:val="16"/>
                <w:lang w:eastAsia="en-GB"/>
              </w:rPr>
            </w:pPr>
          </w:p>
          <w:p w14:paraId="712237FA" w14:textId="77777777" w:rsidR="001F1651" w:rsidRDefault="001F1651" w:rsidP="001F1651">
            <w:pPr>
              <w:rPr>
                <w:rFonts w:cs="Arial"/>
                <w:sz w:val="16"/>
                <w:szCs w:val="16"/>
                <w:lang w:eastAsia="en-GB"/>
              </w:rPr>
            </w:pPr>
          </w:p>
          <w:p w14:paraId="16B0C285" w14:textId="77777777" w:rsidR="001F1651" w:rsidRDefault="001F1651" w:rsidP="001F1651">
            <w:pPr>
              <w:rPr>
                <w:rFonts w:cs="Arial"/>
                <w:sz w:val="16"/>
                <w:szCs w:val="16"/>
                <w:lang w:eastAsia="en-GB"/>
              </w:rPr>
            </w:pPr>
          </w:p>
          <w:p w14:paraId="4371CC9C" w14:textId="4A2D5C73"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7FC35B01" w14:textId="15DD807C" w:rsidR="001F1651" w:rsidRPr="00917F2C" w:rsidRDefault="001F1651" w:rsidP="001F1651">
            <w:pPr>
              <w:rPr>
                <w:rFonts w:cs="Arial"/>
                <w:sz w:val="16"/>
                <w:szCs w:val="16"/>
                <w:lang w:eastAsia="en-GB"/>
              </w:rPr>
            </w:pPr>
            <w:r>
              <w:rPr>
                <w:rFonts w:cs="Arial"/>
                <w:sz w:val="16"/>
                <w:szCs w:val="16"/>
                <w:lang w:eastAsia="en-GB"/>
              </w:rPr>
              <w:t xml:space="preserve">People Directorate – </w:t>
            </w:r>
            <w:r w:rsidRPr="191F5971">
              <w:rPr>
                <w:rFonts w:cs="Arial"/>
                <w:sz w:val="16"/>
                <w:szCs w:val="16"/>
                <w:lang w:eastAsia="en-GB"/>
              </w:rPr>
              <w:t>Safety Services</w:t>
            </w:r>
          </w:p>
        </w:tc>
        <w:tc>
          <w:tcPr>
            <w:tcW w:w="7513" w:type="dxa"/>
            <w:tcBorders>
              <w:top w:val="nil"/>
              <w:left w:val="nil"/>
              <w:bottom w:val="single" w:sz="4" w:space="0" w:color="auto"/>
              <w:right w:val="single" w:sz="4" w:space="0" w:color="auto"/>
            </w:tcBorders>
            <w:shd w:val="clear" w:color="auto" w:fill="FFFFFF" w:themeFill="background1"/>
            <w:hideMark/>
          </w:tcPr>
          <w:p w14:paraId="1994AA71" w14:textId="77777777" w:rsidR="00EE278C" w:rsidRPr="00860054" w:rsidRDefault="00EE278C" w:rsidP="00EE278C">
            <w:pPr>
              <w:rPr>
                <w:rFonts w:cs="Arial"/>
                <w:b/>
                <w:bCs/>
                <w:sz w:val="16"/>
                <w:szCs w:val="16"/>
                <w:lang w:eastAsia="en-GB"/>
              </w:rPr>
            </w:pPr>
            <w:r w:rsidRPr="00860054">
              <w:rPr>
                <w:rFonts w:cs="Arial"/>
                <w:b/>
                <w:bCs/>
                <w:sz w:val="16"/>
                <w:szCs w:val="16"/>
                <w:lang w:eastAsia="en-GB"/>
              </w:rPr>
              <w:t>Impact will be measured by:</w:t>
            </w:r>
          </w:p>
          <w:p w14:paraId="04872982" w14:textId="54197174" w:rsidR="001F1651" w:rsidRPr="00917F2C" w:rsidRDefault="00A01CD5" w:rsidP="001F1651">
            <w:pPr>
              <w:rPr>
                <w:rFonts w:cs="Arial"/>
                <w:sz w:val="16"/>
                <w:szCs w:val="16"/>
                <w:lang w:eastAsia="en-GB"/>
              </w:rPr>
            </w:pPr>
            <w:r>
              <w:rPr>
                <w:rFonts w:cs="Arial"/>
                <w:sz w:val="16"/>
                <w:szCs w:val="16"/>
                <w:lang w:eastAsia="en-GB"/>
              </w:rPr>
              <w:t>Monitoring</w:t>
            </w:r>
            <w:r w:rsidR="00EE278C">
              <w:rPr>
                <w:rFonts w:cs="Arial"/>
                <w:sz w:val="16"/>
                <w:szCs w:val="16"/>
                <w:lang w:eastAsia="en-GB"/>
              </w:rPr>
              <w:t xml:space="preserve"> and reporting on c</w:t>
            </w:r>
            <w:r w:rsidR="001F1651" w:rsidRPr="191F5971">
              <w:rPr>
                <w:rFonts w:cs="Arial"/>
                <w:sz w:val="16"/>
                <w:szCs w:val="16"/>
                <w:lang w:eastAsia="en-GB"/>
              </w:rPr>
              <w:t>ompletion of the module by all those with line management responsibility, with concomitant understanding of their specific management H&amp;S</w:t>
            </w:r>
            <w:r w:rsidR="001F1651">
              <w:rPr>
                <w:rFonts w:cs="Arial"/>
                <w:sz w:val="16"/>
                <w:szCs w:val="16"/>
                <w:lang w:eastAsia="en-GB"/>
              </w:rPr>
              <w:t xml:space="preserve"> </w:t>
            </w:r>
            <w:r w:rsidR="001F1651" w:rsidRPr="191F5971">
              <w:rPr>
                <w:rFonts w:cs="Arial"/>
                <w:sz w:val="16"/>
                <w:szCs w:val="16"/>
                <w:lang w:eastAsia="en-GB"/>
              </w:rPr>
              <w:t>responsibilities</w:t>
            </w:r>
            <w:r w:rsidR="001F1651">
              <w:rPr>
                <w:rFonts w:cs="Arial"/>
                <w:sz w:val="16"/>
                <w:szCs w:val="16"/>
                <w:lang w:eastAsia="en-GB"/>
              </w:rPr>
              <w:t>.</w:t>
            </w:r>
          </w:p>
        </w:tc>
        <w:tc>
          <w:tcPr>
            <w:tcW w:w="1701" w:type="dxa"/>
            <w:tcBorders>
              <w:top w:val="nil"/>
              <w:left w:val="nil"/>
              <w:bottom w:val="single" w:sz="4" w:space="0" w:color="auto"/>
              <w:right w:val="single" w:sz="12" w:space="0" w:color="auto"/>
            </w:tcBorders>
            <w:shd w:val="clear" w:color="auto" w:fill="FFFFFF" w:themeFill="background1"/>
            <w:hideMark/>
          </w:tcPr>
          <w:p w14:paraId="5050025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875D01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ABBF29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27558F13"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18F17A01" w14:textId="77777777" w:rsidTr="00786701">
        <w:trPr>
          <w:trHeight w:val="1160"/>
        </w:trPr>
        <w:tc>
          <w:tcPr>
            <w:tcW w:w="885" w:type="dxa"/>
            <w:tcBorders>
              <w:top w:val="nil"/>
              <w:left w:val="single" w:sz="4" w:space="0" w:color="auto"/>
              <w:bottom w:val="single" w:sz="4" w:space="0" w:color="auto"/>
              <w:right w:val="single" w:sz="4" w:space="0" w:color="auto"/>
            </w:tcBorders>
            <w:shd w:val="clear" w:color="auto" w:fill="auto"/>
            <w:hideMark/>
          </w:tcPr>
          <w:p w14:paraId="01A1C05B" w14:textId="77777777" w:rsidR="001F1651" w:rsidRPr="00917F2C" w:rsidRDefault="001F1651" w:rsidP="001F1651">
            <w:pPr>
              <w:rPr>
                <w:rFonts w:cs="Arial"/>
                <w:sz w:val="16"/>
                <w:szCs w:val="16"/>
                <w:lang w:eastAsia="en-GB"/>
              </w:rPr>
            </w:pPr>
            <w:r w:rsidRPr="00917F2C">
              <w:rPr>
                <w:rFonts w:cs="Arial"/>
                <w:sz w:val="16"/>
                <w:szCs w:val="16"/>
                <w:lang w:eastAsia="en-GB"/>
              </w:rPr>
              <w:t>ER1</w:t>
            </w:r>
          </w:p>
        </w:tc>
        <w:tc>
          <w:tcPr>
            <w:tcW w:w="1843" w:type="dxa"/>
            <w:tcBorders>
              <w:top w:val="nil"/>
              <w:left w:val="nil"/>
              <w:bottom w:val="single" w:sz="4" w:space="0" w:color="auto"/>
              <w:right w:val="single" w:sz="4" w:space="0" w:color="auto"/>
            </w:tcBorders>
            <w:shd w:val="clear" w:color="auto" w:fill="auto"/>
            <w:hideMark/>
          </w:tcPr>
          <w:p w14:paraId="355D10FE" w14:textId="37009091" w:rsidR="001F1651" w:rsidRPr="00917F2C" w:rsidRDefault="001F1651" w:rsidP="001F1651">
            <w:pPr>
              <w:rPr>
                <w:rFonts w:cs="Arial"/>
                <w:sz w:val="16"/>
                <w:szCs w:val="16"/>
                <w:lang w:eastAsia="en-GB"/>
              </w:rPr>
            </w:pPr>
            <w:r w:rsidRPr="00917F2C">
              <w:rPr>
                <w:rFonts w:cs="Arial"/>
                <w:sz w:val="16"/>
                <w:szCs w:val="16"/>
                <w:lang w:eastAsia="en-GB"/>
              </w:rPr>
              <w:t>Researchers ensure that they work in accordance with, institutional policies, procedures and employment legislation, as well as the requirements of their funder.</w:t>
            </w:r>
          </w:p>
        </w:tc>
        <w:tc>
          <w:tcPr>
            <w:tcW w:w="3969" w:type="dxa"/>
            <w:tcBorders>
              <w:top w:val="nil"/>
              <w:left w:val="nil"/>
              <w:bottom w:val="single" w:sz="4" w:space="0" w:color="auto"/>
              <w:right w:val="single" w:sz="4" w:space="0" w:color="auto"/>
            </w:tcBorders>
            <w:shd w:val="clear" w:color="auto" w:fill="FFFFFF" w:themeFill="background1"/>
            <w:hideMark/>
          </w:tcPr>
          <w:p w14:paraId="4E61A103" w14:textId="12AF263B" w:rsidR="001F1651" w:rsidRPr="00917F2C" w:rsidRDefault="001F1651" w:rsidP="001F1651">
            <w:pPr>
              <w:rPr>
                <w:rFonts w:cs="Arial"/>
                <w:sz w:val="16"/>
                <w:szCs w:val="16"/>
                <w:lang w:eastAsia="en-GB"/>
              </w:rPr>
            </w:pPr>
            <w:r w:rsidRPr="00F27657">
              <w:rPr>
                <w:rFonts w:cs="Arial"/>
                <w:sz w:val="16"/>
                <w:szCs w:val="16"/>
                <w:lang w:eastAsia="en-GB"/>
              </w:rPr>
              <w:t>Training composing of 6 mandatory core modules plus 8 optional modules has been rolled-out to all staff and PGRs in January 2024. Staff &amp; PGRs have been given until 1st March 2024 to complete the mandatory and other modules appropriate to them.</w:t>
            </w:r>
          </w:p>
        </w:tc>
        <w:tc>
          <w:tcPr>
            <w:tcW w:w="992" w:type="dxa"/>
            <w:tcBorders>
              <w:top w:val="nil"/>
              <w:left w:val="nil"/>
              <w:bottom w:val="single" w:sz="4" w:space="0" w:color="auto"/>
              <w:right w:val="single" w:sz="4" w:space="0" w:color="auto"/>
            </w:tcBorders>
            <w:shd w:val="clear" w:color="auto" w:fill="FFFFFF" w:themeFill="background1"/>
            <w:hideMark/>
          </w:tcPr>
          <w:p w14:paraId="126AD309" w14:textId="1CE85FF0"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272EC176" w14:textId="4726FEE5"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1</w:t>
            </w:r>
            <w:r w:rsidRPr="001A3518">
              <w:rPr>
                <w:rFonts w:cs="Arial"/>
                <w:sz w:val="16"/>
                <w:szCs w:val="16"/>
                <w:vertAlign w:val="superscript"/>
                <w:lang w:eastAsia="en-GB"/>
              </w:rPr>
              <w:t>st</w:t>
            </w:r>
            <w:r>
              <w:rPr>
                <w:rFonts w:cs="Arial"/>
                <w:sz w:val="16"/>
                <w:szCs w:val="16"/>
                <w:lang w:eastAsia="en-GB"/>
              </w:rPr>
              <w:t xml:space="preserve"> of March 2024</w:t>
            </w:r>
          </w:p>
        </w:tc>
        <w:tc>
          <w:tcPr>
            <w:tcW w:w="1417" w:type="dxa"/>
            <w:tcBorders>
              <w:top w:val="nil"/>
              <w:left w:val="nil"/>
              <w:bottom w:val="single" w:sz="4" w:space="0" w:color="auto"/>
              <w:right w:val="single" w:sz="4" w:space="0" w:color="auto"/>
            </w:tcBorders>
            <w:shd w:val="clear" w:color="auto" w:fill="FFFFFF" w:themeFill="background1"/>
            <w:hideMark/>
          </w:tcPr>
          <w:p w14:paraId="47C08064" w14:textId="0BF37509" w:rsidR="001F1651" w:rsidRPr="00917F2C" w:rsidRDefault="001F1651" w:rsidP="001F1651">
            <w:pPr>
              <w:rPr>
                <w:rFonts w:cs="Arial"/>
                <w:sz w:val="16"/>
                <w:szCs w:val="16"/>
                <w:lang w:eastAsia="en-GB"/>
              </w:rPr>
            </w:pPr>
            <w:r>
              <w:rPr>
                <w:rFonts w:cs="Arial"/>
                <w:sz w:val="16"/>
                <w:szCs w:val="16"/>
                <w:lang w:eastAsia="en-GB"/>
              </w:rPr>
              <w:t xml:space="preserve">People Directorate – </w:t>
            </w:r>
            <w:r w:rsidRPr="191F5971">
              <w:rPr>
                <w:rFonts w:cs="Arial"/>
                <w:sz w:val="16"/>
                <w:szCs w:val="16"/>
                <w:lang w:eastAsia="en-GB"/>
              </w:rPr>
              <w:t>Safety Services</w:t>
            </w:r>
          </w:p>
        </w:tc>
        <w:tc>
          <w:tcPr>
            <w:tcW w:w="7513" w:type="dxa"/>
            <w:tcBorders>
              <w:top w:val="nil"/>
              <w:left w:val="nil"/>
              <w:bottom w:val="single" w:sz="4" w:space="0" w:color="auto"/>
              <w:right w:val="single" w:sz="4" w:space="0" w:color="auto"/>
            </w:tcBorders>
            <w:shd w:val="clear" w:color="auto" w:fill="FFFFFF" w:themeFill="background1"/>
            <w:hideMark/>
          </w:tcPr>
          <w:p w14:paraId="37E21242" w14:textId="616203AD" w:rsidR="00A01CD5" w:rsidRPr="00860054" w:rsidRDefault="00A01CD5" w:rsidP="001F1651">
            <w:pPr>
              <w:rPr>
                <w:rFonts w:cs="Arial"/>
                <w:b/>
                <w:bCs/>
                <w:sz w:val="16"/>
                <w:szCs w:val="16"/>
                <w:lang w:eastAsia="en-GB"/>
              </w:rPr>
            </w:pPr>
            <w:r w:rsidRPr="00860054">
              <w:rPr>
                <w:rFonts w:cs="Arial"/>
                <w:b/>
                <w:bCs/>
                <w:sz w:val="16"/>
                <w:szCs w:val="16"/>
                <w:lang w:eastAsia="en-GB"/>
              </w:rPr>
              <w:t>Impact will be measured by:</w:t>
            </w:r>
          </w:p>
          <w:p w14:paraId="3F0A62D5" w14:textId="6F2259FC" w:rsidR="001F1651" w:rsidRPr="00917F2C" w:rsidRDefault="00A01CD5" w:rsidP="001F1651">
            <w:pPr>
              <w:rPr>
                <w:rFonts w:cs="Arial"/>
                <w:sz w:val="16"/>
                <w:szCs w:val="16"/>
                <w:lang w:eastAsia="en-GB"/>
              </w:rPr>
            </w:pPr>
            <w:r>
              <w:rPr>
                <w:rFonts w:cs="Arial"/>
                <w:sz w:val="16"/>
                <w:szCs w:val="16"/>
                <w:lang w:eastAsia="en-GB"/>
              </w:rPr>
              <w:t>Monitoring of c</w:t>
            </w:r>
            <w:r w:rsidR="001F1651" w:rsidRPr="001C5CF5">
              <w:rPr>
                <w:rFonts w:cs="Arial"/>
                <w:sz w:val="16"/>
                <w:szCs w:val="16"/>
                <w:lang w:eastAsia="en-GB"/>
              </w:rPr>
              <w:t>ompletion will be measured by Schools using a Power</w:t>
            </w:r>
            <w:r w:rsidR="001F1651">
              <w:rPr>
                <w:rFonts w:cs="Arial"/>
                <w:sz w:val="16"/>
                <w:szCs w:val="16"/>
                <w:lang w:eastAsia="en-GB"/>
              </w:rPr>
              <w:t xml:space="preserve"> </w:t>
            </w:r>
            <w:r w:rsidR="001F1651" w:rsidRPr="001C5CF5">
              <w:rPr>
                <w:rFonts w:cs="Arial"/>
                <w:sz w:val="16"/>
                <w:szCs w:val="16"/>
                <w:lang w:eastAsia="en-GB"/>
              </w:rPr>
              <w:t>BI reporting dashboard and questioning of staff and PGRs during review meetings. Completion of the 6 core modules will also be measured centrally for staff by Safety Services and for PGRs by the Doctoral Academy</w:t>
            </w:r>
            <w:r w:rsidR="001F1651">
              <w:rPr>
                <w:rFonts w:cs="Arial"/>
                <w:sz w:val="16"/>
                <w:szCs w:val="16"/>
                <w:lang w:eastAsia="en-GB"/>
              </w:rPr>
              <w:t>.</w:t>
            </w:r>
          </w:p>
        </w:tc>
        <w:tc>
          <w:tcPr>
            <w:tcW w:w="1701" w:type="dxa"/>
            <w:tcBorders>
              <w:top w:val="nil"/>
              <w:left w:val="nil"/>
              <w:bottom w:val="single" w:sz="4" w:space="0" w:color="auto"/>
              <w:right w:val="single" w:sz="12" w:space="0" w:color="auto"/>
            </w:tcBorders>
            <w:shd w:val="clear" w:color="auto" w:fill="FFFFFF" w:themeFill="background1"/>
            <w:hideMark/>
          </w:tcPr>
          <w:p w14:paraId="0C7E4B7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420DB2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B8474B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037E222B"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592E7883" w14:textId="77777777" w:rsidTr="00786701">
        <w:trPr>
          <w:trHeight w:val="680"/>
        </w:trPr>
        <w:tc>
          <w:tcPr>
            <w:tcW w:w="885" w:type="dxa"/>
            <w:tcBorders>
              <w:top w:val="nil"/>
              <w:left w:val="single" w:sz="4" w:space="0" w:color="auto"/>
              <w:bottom w:val="single" w:sz="4" w:space="0" w:color="auto"/>
              <w:right w:val="single" w:sz="4" w:space="0" w:color="auto"/>
            </w:tcBorders>
            <w:shd w:val="clear" w:color="auto" w:fill="auto"/>
            <w:hideMark/>
          </w:tcPr>
          <w:p w14:paraId="02E23C8D" w14:textId="77777777" w:rsidR="001F1651" w:rsidRPr="00917F2C" w:rsidRDefault="001F1651" w:rsidP="001F1651">
            <w:pPr>
              <w:rPr>
                <w:rFonts w:cs="Arial"/>
                <w:sz w:val="16"/>
                <w:szCs w:val="16"/>
                <w:lang w:eastAsia="en-GB"/>
              </w:rPr>
            </w:pPr>
            <w:r w:rsidRPr="00917F2C">
              <w:rPr>
                <w:rFonts w:cs="Arial"/>
                <w:sz w:val="16"/>
                <w:szCs w:val="16"/>
                <w:lang w:eastAsia="en-GB"/>
              </w:rPr>
              <w:t>ER2</w:t>
            </w:r>
          </w:p>
        </w:tc>
        <w:tc>
          <w:tcPr>
            <w:tcW w:w="1843" w:type="dxa"/>
            <w:tcBorders>
              <w:top w:val="nil"/>
              <w:left w:val="nil"/>
              <w:bottom w:val="single" w:sz="4" w:space="0" w:color="auto"/>
              <w:right w:val="single" w:sz="4" w:space="0" w:color="auto"/>
            </w:tcBorders>
            <w:shd w:val="clear" w:color="auto" w:fill="auto"/>
            <w:hideMark/>
          </w:tcPr>
          <w:p w14:paraId="3C39ABF0" w14:textId="77777777" w:rsidR="001F1651" w:rsidRPr="00917F2C" w:rsidRDefault="001F1651" w:rsidP="001F1651">
            <w:pPr>
              <w:rPr>
                <w:rFonts w:cs="Arial"/>
                <w:sz w:val="16"/>
                <w:szCs w:val="16"/>
                <w:lang w:eastAsia="en-GB"/>
              </w:rPr>
            </w:pPr>
            <w:r w:rsidRPr="00917F2C">
              <w:rPr>
                <w:rFonts w:cs="Arial"/>
                <w:sz w:val="16"/>
                <w:szCs w:val="16"/>
                <w:lang w:eastAsia="en-GB"/>
              </w:rPr>
              <w:t>Researchers understand their reporting obligations and responsibilities.</w:t>
            </w:r>
          </w:p>
        </w:tc>
        <w:tc>
          <w:tcPr>
            <w:tcW w:w="3969" w:type="dxa"/>
            <w:tcBorders>
              <w:top w:val="nil"/>
              <w:left w:val="nil"/>
              <w:bottom w:val="single" w:sz="4" w:space="0" w:color="auto"/>
              <w:right w:val="single" w:sz="4" w:space="0" w:color="auto"/>
            </w:tcBorders>
            <w:shd w:val="clear" w:color="auto" w:fill="FFFFFF" w:themeFill="background1"/>
            <w:hideMark/>
          </w:tcPr>
          <w:p w14:paraId="0B85F14E" w14:textId="36FD4383"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Not an area of current focus </w:t>
            </w:r>
          </w:p>
        </w:tc>
        <w:tc>
          <w:tcPr>
            <w:tcW w:w="992" w:type="dxa"/>
            <w:tcBorders>
              <w:top w:val="nil"/>
              <w:left w:val="nil"/>
              <w:bottom w:val="single" w:sz="4" w:space="0" w:color="auto"/>
              <w:right w:val="single" w:sz="4" w:space="0" w:color="auto"/>
            </w:tcBorders>
            <w:shd w:val="clear" w:color="auto" w:fill="FFFFFF" w:themeFill="background1"/>
            <w:hideMark/>
          </w:tcPr>
          <w:p w14:paraId="2C87030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28BADC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5397B39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7DD290E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120F072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59327F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971B1D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9C01690"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70E881D1"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6D23080" w14:textId="77777777" w:rsidR="001F1651" w:rsidRPr="00917F2C" w:rsidRDefault="001F1651" w:rsidP="001F1651">
            <w:pPr>
              <w:rPr>
                <w:rFonts w:cs="Arial"/>
                <w:b/>
                <w:bCs/>
                <w:sz w:val="16"/>
                <w:szCs w:val="16"/>
                <w:lang w:eastAsia="en-GB"/>
              </w:rPr>
            </w:pPr>
            <w:r w:rsidRPr="00917F2C">
              <w:rPr>
                <w:rFonts w:cs="Arial"/>
                <w:b/>
                <w:bCs/>
                <w:sz w:val="16"/>
                <w:szCs w:val="16"/>
                <w:lang w:eastAsia="en-GB"/>
              </w:rPr>
              <w:t>People management</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89B8275"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31DE218A"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22C91B6D"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that researchers are well-managed and have effective and timely performance reviews.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82DD8AD"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7EB40DAE"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31B989EB" w14:textId="77777777" w:rsidR="001F1651" w:rsidRPr="00917F2C" w:rsidRDefault="001F1651" w:rsidP="001F1651">
            <w:pPr>
              <w:rPr>
                <w:rFonts w:cs="Arial"/>
                <w:sz w:val="16"/>
                <w:szCs w:val="16"/>
                <w:lang w:eastAsia="en-GB"/>
              </w:rPr>
            </w:pPr>
            <w:r w:rsidRPr="00917F2C">
              <w:rPr>
                <w:rFonts w:cs="Arial"/>
                <w:sz w:val="16"/>
                <w:szCs w:val="16"/>
                <w:lang w:eastAsia="en-GB"/>
              </w:rPr>
              <w:lastRenderedPageBreak/>
              <w:t>EI4</w:t>
            </w:r>
          </w:p>
        </w:tc>
        <w:tc>
          <w:tcPr>
            <w:tcW w:w="1843" w:type="dxa"/>
            <w:tcBorders>
              <w:top w:val="nil"/>
              <w:left w:val="nil"/>
              <w:bottom w:val="single" w:sz="4" w:space="0" w:color="auto"/>
              <w:right w:val="single" w:sz="4" w:space="0" w:color="auto"/>
            </w:tcBorders>
            <w:shd w:val="clear" w:color="auto" w:fill="auto"/>
            <w:hideMark/>
          </w:tcPr>
          <w:p w14:paraId="35ECCD98" w14:textId="77777777" w:rsidR="001F1651" w:rsidRPr="00917F2C" w:rsidRDefault="001F1651" w:rsidP="001F1651">
            <w:pPr>
              <w:rPr>
                <w:rFonts w:cs="Arial"/>
                <w:sz w:val="16"/>
                <w:szCs w:val="16"/>
                <w:lang w:eastAsia="en-GB"/>
              </w:rPr>
            </w:pPr>
            <w:r w:rsidRPr="00917F2C">
              <w:rPr>
                <w:rFonts w:cs="Arial"/>
                <w:sz w:val="16"/>
                <w:szCs w:val="16"/>
                <w:lang w:eastAsia="en-GB"/>
              </w:rPr>
              <w:t>Provide effective line and project management training opportunities for managers of researchers, heads of department and equivalent.</w:t>
            </w:r>
          </w:p>
        </w:tc>
        <w:tc>
          <w:tcPr>
            <w:tcW w:w="3969" w:type="dxa"/>
            <w:tcBorders>
              <w:top w:val="nil"/>
              <w:left w:val="nil"/>
              <w:bottom w:val="single" w:sz="4" w:space="0" w:color="auto"/>
              <w:right w:val="single" w:sz="4" w:space="0" w:color="auto"/>
            </w:tcBorders>
            <w:shd w:val="clear" w:color="auto" w:fill="FFFFFF" w:themeFill="background1"/>
            <w:hideMark/>
          </w:tcPr>
          <w:p w14:paraId="58981629" w14:textId="529D1AA2"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Please see PCDI2, PCDI4 (Management Capabilities Framework).</w:t>
            </w:r>
          </w:p>
        </w:tc>
        <w:tc>
          <w:tcPr>
            <w:tcW w:w="992" w:type="dxa"/>
            <w:tcBorders>
              <w:top w:val="nil"/>
              <w:left w:val="nil"/>
              <w:bottom w:val="single" w:sz="4" w:space="0" w:color="auto"/>
              <w:right w:val="single" w:sz="4" w:space="0" w:color="auto"/>
            </w:tcBorders>
            <w:shd w:val="clear" w:color="auto" w:fill="FFFFFF" w:themeFill="background1"/>
            <w:hideMark/>
          </w:tcPr>
          <w:p w14:paraId="5D9709D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661935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685E2B5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7FB1DEC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65BB81C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656DBBD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3DCB916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4594F627"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61335F0F" w14:textId="77777777" w:rsidTr="00786701">
        <w:trPr>
          <w:trHeight w:val="1440"/>
        </w:trPr>
        <w:tc>
          <w:tcPr>
            <w:tcW w:w="885" w:type="dxa"/>
            <w:tcBorders>
              <w:top w:val="nil"/>
              <w:left w:val="single" w:sz="4" w:space="0" w:color="auto"/>
              <w:bottom w:val="single" w:sz="4" w:space="0" w:color="auto"/>
              <w:right w:val="single" w:sz="4" w:space="0" w:color="auto"/>
            </w:tcBorders>
            <w:shd w:val="clear" w:color="auto" w:fill="FFFFFF" w:themeFill="background1"/>
            <w:hideMark/>
          </w:tcPr>
          <w:p w14:paraId="5C7DD268" w14:textId="77777777" w:rsidR="001F1651" w:rsidRPr="00917F2C" w:rsidRDefault="001F1651" w:rsidP="001F1651">
            <w:pPr>
              <w:rPr>
                <w:rFonts w:cs="Arial"/>
                <w:sz w:val="16"/>
                <w:szCs w:val="16"/>
                <w:lang w:eastAsia="en-GB"/>
              </w:rPr>
            </w:pPr>
            <w:r w:rsidRPr="00917F2C">
              <w:rPr>
                <w:rFonts w:cs="Arial"/>
                <w:sz w:val="16"/>
                <w:szCs w:val="16"/>
                <w:lang w:eastAsia="en-GB"/>
              </w:rPr>
              <w:t>EI5</w:t>
            </w:r>
          </w:p>
        </w:tc>
        <w:tc>
          <w:tcPr>
            <w:tcW w:w="1843" w:type="dxa"/>
            <w:tcBorders>
              <w:top w:val="nil"/>
              <w:left w:val="nil"/>
              <w:bottom w:val="single" w:sz="4" w:space="0" w:color="auto"/>
              <w:right w:val="single" w:sz="4" w:space="0" w:color="auto"/>
            </w:tcBorders>
            <w:shd w:val="clear" w:color="auto" w:fill="FFFFFF" w:themeFill="background1"/>
            <w:hideMark/>
          </w:tcPr>
          <w:p w14:paraId="03F945C7" w14:textId="77777777" w:rsidR="001F1651" w:rsidRDefault="001F1651" w:rsidP="001F1651">
            <w:pPr>
              <w:rPr>
                <w:rFonts w:cs="Arial"/>
                <w:sz w:val="16"/>
                <w:szCs w:val="16"/>
                <w:lang w:eastAsia="en-GB"/>
              </w:rPr>
            </w:pPr>
            <w:r w:rsidRPr="49BF3D39">
              <w:rPr>
                <w:rFonts w:cs="Arial"/>
                <w:sz w:val="16"/>
                <w:szCs w:val="16"/>
                <w:lang w:eastAsia="en-GB"/>
              </w:rPr>
              <w:t>Ensure that excellent people management is championed throughout the organisation and embedded in institutional culture, through annual appraisals, transparent promotion criteria, and workload allocation.</w:t>
            </w:r>
          </w:p>
        </w:tc>
        <w:tc>
          <w:tcPr>
            <w:tcW w:w="3969" w:type="dxa"/>
            <w:tcBorders>
              <w:top w:val="nil"/>
              <w:left w:val="nil"/>
              <w:bottom w:val="single" w:sz="4" w:space="0" w:color="auto"/>
              <w:right w:val="single" w:sz="4" w:space="0" w:color="auto"/>
            </w:tcBorders>
            <w:shd w:val="clear" w:color="auto" w:fill="FFFFFF" w:themeFill="background1"/>
            <w:hideMark/>
          </w:tcPr>
          <w:p w14:paraId="57AB4D1F" w14:textId="3A0940CF" w:rsidR="001F1651" w:rsidRDefault="001F1651" w:rsidP="001F1651">
            <w:pPr>
              <w:rPr>
                <w:rFonts w:cs="Arial"/>
                <w:sz w:val="16"/>
                <w:szCs w:val="16"/>
                <w:lang w:eastAsia="en-GB"/>
              </w:rPr>
            </w:pPr>
            <w:r w:rsidRPr="49BF3D39">
              <w:rPr>
                <w:rStyle w:val="normaltextrun"/>
                <w:rFonts w:cs="Arial"/>
                <w:color w:val="000000" w:themeColor="text1"/>
                <w:sz w:val="16"/>
                <w:szCs w:val="16"/>
              </w:rPr>
              <w:t>As part of review of academic promotions, consider demonstration of good management practice as a criterion where relevant (see EI3)</w:t>
            </w:r>
            <w:r>
              <w:rPr>
                <w:rStyle w:val="normaltextrun"/>
                <w:rFonts w:cs="Arial"/>
                <w:color w:val="000000" w:themeColor="text1"/>
                <w:sz w:val="16"/>
                <w:szCs w:val="16"/>
              </w:rPr>
              <w:t>.</w:t>
            </w:r>
          </w:p>
        </w:tc>
        <w:tc>
          <w:tcPr>
            <w:tcW w:w="992" w:type="dxa"/>
            <w:tcBorders>
              <w:top w:val="nil"/>
              <w:left w:val="nil"/>
              <w:bottom w:val="single" w:sz="4" w:space="0" w:color="auto"/>
              <w:right w:val="single" w:sz="4" w:space="0" w:color="auto"/>
            </w:tcBorders>
            <w:shd w:val="clear" w:color="auto" w:fill="FFFFFF" w:themeFill="background1"/>
            <w:hideMark/>
          </w:tcPr>
          <w:p w14:paraId="55D283C8" w14:textId="19A28E9D"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081674F7" w14:textId="689E1999"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June 2026 </w:t>
            </w:r>
          </w:p>
        </w:tc>
        <w:tc>
          <w:tcPr>
            <w:tcW w:w="1417" w:type="dxa"/>
            <w:tcBorders>
              <w:top w:val="nil"/>
              <w:left w:val="nil"/>
              <w:bottom w:val="single" w:sz="4" w:space="0" w:color="auto"/>
              <w:right w:val="single" w:sz="4" w:space="0" w:color="auto"/>
            </w:tcBorders>
            <w:shd w:val="clear" w:color="auto" w:fill="FFFFFF" w:themeFill="background1"/>
            <w:hideMark/>
          </w:tcPr>
          <w:p w14:paraId="6091CB05" w14:textId="0EE89C6E"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EI3.</w:t>
            </w:r>
          </w:p>
        </w:tc>
        <w:tc>
          <w:tcPr>
            <w:tcW w:w="7513" w:type="dxa"/>
            <w:tcBorders>
              <w:top w:val="nil"/>
              <w:left w:val="nil"/>
              <w:bottom w:val="single" w:sz="4" w:space="0" w:color="auto"/>
              <w:right w:val="single" w:sz="4" w:space="0" w:color="auto"/>
            </w:tcBorders>
            <w:shd w:val="clear" w:color="auto" w:fill="FFFFFF" w:themeFill="background1"/>
            <w:hideMark/>
          </w:tcPr>
          <w:p w14:paraId="54266DDC" w14:textId="463AF7B1"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EI3.</w:t>
            </w:r>
          </w:p>
        </w:tc>
        <w:tc>
          <w:tcPr>
            <w:tcW w:w="1701" w:type="dxa"/>
            <w:tcBorders>
              <w:top w:val="nil"/>
              <w:left w:val="nil"/>
              <w:bottom w:val="single" w:sz="4" w:space="0" w:color="auto"/>
              <w:right w:val="single" w:sz="12" w:space="0" w:color="auto"/>
            </w:tcBorders>
            <w:shd w:val="clear" w:color="auto" w:fill="FFFFFF" w:themeFill="background1"/>
            <w:hideMark/>
          </w:tcPr>
          <w:p w14:paraId="6151721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0C933FD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804E04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E1C5D48"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0F5E2992" w14:textId="77777777" w:rsidTr="00786701">
        <w:trPr>
          <w:trHeight w:val="920"/>
        </w:trPr>
        <w:tc>
          <w:tcPr>
            <w:tcW w:w="885" w:type="dxa"/>
            <w:tcBorders>
              <w:top w:val="nil"/>
              <w:left w:val="single" w:sz="4" w:space="0" w:color="auto"/>
              <w:bottom w:val="single" w:sz="4" w:space="0" w:color="auto"/>
              <w:right w:val="single" w:sz="4" w:space="0" w:color="auto"/>
            </w:tcBorders>
            <w:shd w:val="clear" w:color="auto" w:fill="auto"/>
            <w:hideMark/>
          </w:tcPr>
          <w:p w14:paraId="0AD29C5E" w14:textId="77777777" w:rsidR="001F1651" w:rsidRPr="00917F2C" w:rsidRDefault="001F1651" w:rsidP="001F1651">
            <w:pPr>
              <w:rPr>
                <w:rFonts w:cs="Arial"/>
                <w:sz w:val="16"/>
                <w:szCs w:val="16"/>
                <w:lang w:eastAsia="en-GB"/>
              </w:rPr>
            </w:pPr>
            <w:r w:rsidRPr="00917F2C">
              <w:rPr>
                <w:rFonts w:cs="Arial"/>
                <w:sz w:val="16"/>
                <w:szCs w:val="16"/>
                <w:lang w:eastAsia="en-GB"/>
              </w:rPr>
              <w:t>EM1</w:t>
            </w:r>
          </w:p>
        </w:tc>
        <w:tc>
          <w:tcPr>
            <w:tcW w:w="1843" w:type="dxa"/>
            <w:tcBorders>
              <w:top w:val="nil"/>
              <w:left w:val="nil"/>
              <w:bottom w:val="single" w:sz="4" w:space="0" w:color="auto"/>
              <w:right w:val="single" w:sz="4" w:space="0" w:color="auto"/>
            </w:tcBorders>
            <w:shd w:val="clear" w:color="auto" w:fill="auto"/>
            <w:hideMark/>
          </w:tcPr>
          <w:p w14:paraId="4CC5746D" w14:textId="77777777" w:rsidR="001F1651" w:rsidRPr="00917F2C" w:rsidRDefault="001F1651" w:rsidP="001F1651">
            <w:pPr>
              <w:rPr>
                <w:rFonts w:cs="Arial"/>
                <w:sz w:val="16"/>
                <w:szCs w:val="16"/>
                <w:lang w:eastAsia="en-GB"/>
              </w:rPr>
            </w:pPr>
            <w:r w:rsidRPr="00917F2C">
              <w:rPr>
                <w:rFonts w:cs="Arial"/>
                <w:sz w:val="16"/>
                <w:szCs w:val="16"/>
                <w:lang w:eastAsia="en-GB"/>
              </w:rPr>
              <w:t>Managers undertake relevant training and development opportunities so that they can manage researchers effectively and fulfil their duty of care.</w:t>
            </w:r>
          </w:p>
        </w:tc>
        <w:tc>
          <w:tcPr>
            <w:tcW w:w="3969" w:type="dxa"/>
            <w:tcBorders>
              <w:top w:val="nil"/>
              <w:left w:val="nil"/>
              <w:bottom w:val="single" w:sz="4" w:space="0" w:color="auto"/>
              <w:right w:val="single" w:sz="4" w:space="0" w:color="auto"/>
            </w:tcBorders>
            <w:shd w:val="clear" w:color="auto" w:fill="FFFFFF" w:themeFill="background1"/>
            <w:hideMark/>
          </w:tcPr>
          <w:p w14:paraId="77B13E1E" w14:textId="17AEA6B7" w:rsidR="001F1651" w:rsidRDefault="001F1651" w:rsidP="001F1651">
            <w:pPr>
              <w:rPr>
                <w:rStyle w:val="normaltextrun"/>
                <w:rFonts w:cs="Arial"/>
                <w:color w:val="000000" w:themeColor="text1"/>
                <w:sz w:val="16"/>
                <w:szCs w:val="16"/>
              </w:rPr>
            </w:pPr>
            <w:r w:rsidRPr="009A05E8">
              <w:rPr>
                <w:rStyle w:val="normaltextrun"/>
                <w:rFonts w:cs="Arial"/>
                <w:color w:val="000000" w:themeColor="text1"/>
                <w:sz w:val="16"/>
                <w:szCs w:val="16"/>
              </w:rPr>
              <w:t xml:space="preserve">Schools will be encouraged to adopt language of “associate supervisor” in recognition of informal supervisory work by research staff, with dissemination of opportunities for training towards UKCGE recognition being already circulated internally. Currently, the Doctoral Academy has an opportunity for 10 funded placed for UKCGE-recognised supervisor training, open to associate and research degree supervisors. </w:t>
            </w:r>
          </w:p>
          <w:p w14:paraId="5E086FBA" w14:textId="77777777" w:rsidR="001F1651" w:rsidRDefault="001F1651" w:rsidP="001F1651">
            <w:pPr>
              <w:rPr>
                <w:rStyle w:val="normaltextrun"/>
                <w:rFonts w:cs="Arial"/>
                <w:color w:val="000000" w:themeColor="text1"/>
                <w:sz w:val="16"/>
                <w:szCs w:val="16"/>
              </w:rPr>
            </w:pPr>
          </w:p>
          <w:p w14:paraId="4E104EDE" w14:textId="7B63CF5E"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62AE693F" w14:textId="511ACE06"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5808847B" w14:textId="4E8264DA" w:rsidR="001F1651" w:rsidRPr="00917F2C" w:rsidRDefault="001F1651" w:rsidP="001F1651">
            <w:pPr>
              <w:rPr>
                <w:rFonts w:cs="Arial"/>
                <w:sz w:val="16"/>
                <w:szCs w:val="16"/>
                <w:lang w:eastAsia="en-GB"/>
              </w:rPr>
            </w:pPr>
            <w:r>
              <w:rPr>
                <w:rFonts w:cs="Arial"/>
                <w:sz w:val="16"/>
                <w:szCs w:val="16"/>
                <w:lang w:eastAsia="en-GB"/>
              </w:rPr>
              <w:t>September  2024</w:t>
            </w:r>
          </w:p>
        </w:tc>
        <w:tc>
          <w:tcPr>
            <w:tcW w:w="1417" w:type="dxa"/>
            <w:tcBorders>
              <w:top w:val="nil"/>
              <w:left w:val="nil"/>
              <w:bottom w:val="single" w:sz="4" w:space="0" w:color="auto"/>
              <w:right w:val="single" w:sz="4" w:space="0" w:color="auto"/>
            </w:tcBorders>
            <w:shd w:val="clear" w:color="auto" w:fill="FFFFFF" w:themeFill="background1"/>
            <w:hideMark/>
          </w:tcPr>
          <w:p w14:paraId="59CF406B" w14:textId="3C916C23" w:rsidR="001F1651" w:rsidRPr="00917F2C" w:rsidRDefault="001F1651" w:rsidP="001F1651">
            <w:pPr>
              <w:rPr>
                <w:rFonts w:cs="Arial"/>
                <w:sz w:val="16"/>
                <w:szCs w:val="16"/>
                <w:lang w:eastAsia="en-GB"/>
              </w:rPr>
            </w:pPr>
            <w:r w:rsidRPr="61B388F0">
              <w:rPr>
                <w:rFonts w:cs="Arial"/>
                <w:sz w:val="16"/>
                <w:szCs w:val="16"/>
                <w:lang w:eastAsia="en-GB"/>
              </w:rPr>
              <w:t xml:space="preserve">Postgraduate Research Sub-Committee </w:t>
            </w:r>
          </w:p>
        </w:tc>
        <w:tc>
          <w:tcPr>
            <w:tcW w:w="7513" w:type="dxa"/>
            <w:tcBorders>
              <w:top w:val="nil"/>
              <w:left w:val="nil"/>
              <w:bottom w:val="single" w:sz="4" w:space="0" w:color="auto"/>
              <w:right w:val="single" w:sz="4" w:space="0" w:color="auto"/>
            </w:tcBorders>
            <w:shd w:val="clear" w:color="auto" w:fill="FFFFFF" w:themeFill="background1"/>
            <w:hideMark/>
          </w:tcPr>
          <w:p w14:paraId="6401D75B" w14:textId="72AD7A02" w:rsidR="0076064F" w:rsidRPr="00860054" w:rsidRDefault="0076064F" w:rsidP="0076064F">
            <w:pPr>
              <w:rPr>
                <w:rFonts w:cs="Arial"/>
                <w:b/>
                <w:bCs/>
                <w:sz w:val="16"/>
                <w:szCs w:val="16"/>
                <w:lang w:eastAsia="en-GB"/>
              </w:rPr>
            </w:pPr>
            <w:r w:rsidRPr="00860054">
              <w:rPr>
                <w:rFonts w:cs="Arial"/>
                <w:b/>
                <w:bCs/>
                <w:sz w:val="16"/>
                <w:szCs w:val="16"/>
                <w:lang w:eastAsia="en-GB"/>
              </w:rPr>
              <w:t>Impact will be measured by:</w:t>
            </w:r>
          </w:p>
          <w:p w14:paraId="2E8A2070" w14:textId="4D37538B" w:rsidR="000938FF" w:rsidRPr="00200202" w:rsidRDefault="00F82569" w:rsidP="00200202">
            <w:pPr>
              <w:rPr>
                <w:rStyle w:val="normaltextrun"/>
                <w:rFonts w:cs="Arial"/>
                <w:color w:val="000000" w:themeColor="text1"/>
                <w:sz w:val="16"/>
                <w:szCs w:val="16"/>
              </w:rPr>
            </w:pPr>
            <w:r w:rsidRPr="00200202">
              <w:rPr>
                <w:rStyle w:val="normaltextrun"/>
                <w:rFonts w:cs="Arial"/>
                <w:color w:val="000000" w:themeColor="text1"/>
                <w:sz w:val="16"/>
                <w:szCs w:val="16"/>
              </w:rPr>
              <w:t>Monitoring the percentage of uptake of funded places</w:t>
            </w:r>
            <w:r w:rsidR="00200202">
              <w:rPr>
                <w:rStyle w:val="normaltextrun"/>
                <w:rFonts w:cs="Arial"/>
                <w:color w:val="000000" w:themeColor="text1"/>
                <w:sz w:val="16"/>
                <w:szCs w:val="16"/>
              </w:rPr>
              <w:t>;</w:t>
            </w:r>
          </w:p>
          <w:p w14:paraId="49B592FB" w14:textId="2AB3167D" w:rsidR="00200202" w:rsidRPr="00200202" w:rsidRDefault="000938FF" w:rsidP="00200202">
            <w:pPr>
              <w:rPr>
                <w:rStyle w:val="normaltextrun"/>
                <w:rFonts w:cs="Arial"/>
                <w:color w:val="000000" w:themeColor="text1"/>
                <w:sz w:val="16"/>
                <w:szCs w:val="16"/>
              </w:rPr>
            </w:pPr>
            <w:r w:rsidRPr="00200202">
              <w:rPr>
                <w:rStyle w:val="normaltextrun"/>
                <w:rFonts w:cs="Arial"/>
                <w:color w:val="000000" w:themeColor="text1"/>
                <w:sz w:val="16"/>
                <w:szCs w:val="16"/>
              </w:rPr>
              <w:t>Record</w:t>
            </w:r>
            <w:r w:rsidR="00200202">
              <w:rPr>
                <w:rStyle w:val="normaltextrun"/>
                <w:rFonts w:cs="Arial"/>
                <w:color w:val="000000" w:themeColor="text1"/>
                <w:sz w:val="16"/>
                <w:szCs w:val="16"/>
              </w:rPr>
              <w:t xml:space="preserve">ing </w:t>
            </w:r>
            <w:r w:rsidRPr="00200202">
              <w:rPr>
                <w:rStyle w:val="normaltextrun"/>
                <w:rFonts w:cs="Arial"/>
                <w:color w:val="000000" w:themeColor="text1"/>
                <w:sz w:val="16"/>
                <w:szCs w:val="16"/>
              </w:rPr>
              <w:t xml:space="preserve">the </w:t>
            </w:r>
            <w:r w:rsidR="00F82569" w:rsidRPr="00200202">
              <w:rPr>
                <w:rStyle w:val="normaltextrun"/>
                <w:rFonts w:cs="Arial"/>
                <w:color w:val="000000" w:themeColor="text1"/>
                <w:sz w:val="16"/>
                <w:szCs w:val="16"/>
              </w:rPr>
              <w:t xml:space="preserve">rate of completion of training during the time this programme runs, from Feb to Sept 2024 and </w:t>
            </w:r>
          </w:p>
          <w:p w14:paraId="223E741A" w14:textId="640DA9D5" w:rsidR="00F82569" w:rsidRPr="00200202" w:rsidRDefault="00200202" w:rsidP="00200202">
            <w:pPr>
              <w:rPr>
                <w:rStyle w:val="normaltextrun"/>
                <w:rFonts w:cs="Arial"/>
                <w:color w:val="000000" w:themeColor="text1"/>
                <w:sz w:val="16"/>
                <w:szCs w:val="16"/>
              </w:rPr>
            </w:pPr>
            <w:r>
              <w:rPr>
                <w:rStyle w:val="normaltextrun"/>
                <w:rFonts w:cs="Arial"/>
                <w:color w:val="000000" w:themeColor="text1"/>
                <w:sz w:val="16"/>
                <w:szCs w:val="16"/>
              </w:rPr>
              <w:t>Produc</w:t>
            </w:r>
            <w:r w:rsidR="00306088">
              <w:rPr>
                <w:rStyle w:val="normaltextrun"/>
                <w:rFonts w:cs="Arial"/>
                <w:color w:val="000000" w:themeColor="text1"/>
                <w:sz w:val="16"/>
                <w:szCs w:val="16"/>
              </w:rPr>
              <w:t>tion of</w:t>
            </w:r>
            <w:r>
              <w:rPr>
                <w:rStyle w:val="normaltextrun"/>
                <w:rFonts w:cs="Arial"/>
                <w:color w:val="000000" w:themeColor="text1"/>
                <w:sz w:val="16"/>
                <w:szCs w:val="16"/>
              </w:rPr>
              <w:t xml:space="preserve"> a</w:t>
            </w:r>
            <w:r w:rsidR="00F82569" w:rsidRPr="00200202">
              <w:rPr>
                <w:rStyle w:val="normaltextrun"/>
                <w:rFonts w:cs="Arial"/>
                <w:color w:val="000000" w:themeColor="text1"/>
                <w:sz w:val="16"/>
                <w:szCs w:val="16"/>
              </w:rPr>
              <w:t xml:space="preserve"> case study to be shared on the Researcher Development Concordat Platform of Practice</w:t>
            </w:r>
            <w:r>
              <w:rPr>
                <w:rStyle w:val="normaltextrun"/>
                <w:rFonts w:cs="Arial"/>
                <w:color w:val="000000" w:themeColor="text1"/>
                <w:sz w:val="16"/>
                <w:szCs w:val="16"/>
              </w:rPr>
              <w:t xml:space="preserve"> to be uploaded by June 2025.</w:t>
            </w:r>
          </w:p>
          <w:p w14:paraId="7EE72BA0" w14:textId="35AF9FC4"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0581826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47464D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04D412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EC96615"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5A98CD40" w14:textId="77777777" w:rsidTr="00786701">
        <w:trPr>
          <w:trHeight w:val="650"/>
        </w:trPr>
        <w:tc>
          <w:tcPr>
            <w:tcW w:w="885" w:type="dxa"/>
            <w:tcBorders>
              <w:top w:val="nil"/>
              <w:left w:val="single" w:sz="4" w:space="0" w:color="auto"/>
              <w:bottom w:val="single" w:sz="4" w:space="0" w:color="auto"/>
              <w:right w:val="single" w:sz="4" w:space="0" w:color="auto"/>
            </w:tcBorders>
            <w:shd w:val="clear" w:color="auto" w:fill="FFFFFF" w:themeFill="background1"/>
            <w:hideMark/>
          </w:tcPr>
          <w:p w14:paraId="2A6D75EB" w14:textId="77777777" w:rsidR="001F1651" w:rsidRPr="00917F2C" w:rsidRDefault="001F1651" w:rsidP="001F1651">
            <w:pPr>
              <w:rPr>
                <w:rFonts w:cs="Arial"/>
                <w:sz w:val="16"/>
                <w:szCs w:val="16"/>
                <w:lang w:eastAsia="en-GB"/>
              </w:rPr>
            </w:pPr>
            <w:r w:rsidRPr="00917F2C">
              <w:rPr>
                <w:rFonts w:cs="Arial"/>
                <w:sz w:val="16"/>
                <w:szCs w:val="16"/>
                <w:lang w:eastAsia="en-GB"/>
              </w:rPr>
              <w:t>EM4</w:t>
            </w:r>
          </w:p>
        </w:tc>
        <w:tc>
          <w:tcPr>
            <w:tcW w:w="1843" w:type="dxa"/>
            <w:tcBorders>
              <w:top w:val="nil"/>
              <w:left w:val="nil"/>
              <w:bottom w:val="single" w:sz="4" w:space="0" w:color="auto"/>
              <w:right w:val="single" w:sz="4" w:space="0" w:color="auto"/>
            </w:tcBorders>
            <w:shd w:val="clear" w:color="auto" w:fill="FFFFFF" w:themeFill="background1"/>
            <w:hideMark/>
          </w:tcPr>
          <w:p w14:paraId="445194D5" w14:textId="77777777" w:rsidR="001F1651" w:rsidRPr="00917F2C" w:rsidRDefault="001F1651" w:rsidP="001F1651">
            <w:pPr>
              <w:rPr>
                <w:rFonts w:cs="Arial"/>
                <w:sz w:val="16"/>
                <w:szCs w:val="16"/>
                <w:lang w:eastAsia="en-GB"/>
              </w:rPr>
            </w:pPr>
            <w:r w:rsidRPr="00917F2C">
              <w:rPr>
                <w:rFonts w:cs="Arial"/>
                <w:sz w:val="16"/>
                <w:szCs w:val="16"/>
                <w:lang w:eastAsia="en-GB"/>
              </w:rPr>
              <w:t>Managers actively engage in regular constructive performance management with their researchers.</w:t>
            </w:r>
          </w:p>
        </w:tc>
        <w:tc>
          <w:tcPr>
            <w:tcW w:w="3969" w:type="dxa"/>
            <w:tcBorders>
              <w:top w:val="nil"/>
              <w:left w:val="nil"/>
              <w:bottom w:val="single" w:sz="4" w:space="0" w:color="auto"/>
              <w:right w:val="single" w:sz="4" w:space="0" w:color="auto"/>
            </w:tcBorders>
            <w:shd w:val="clear" w:color="auto" w:fill="FFFFFF" w:themeFill="background1"/>
            <w:hideMark/>
          </w:tcPr>
          <w:p w14:paraId="7B00F40C" w14:textId="4FDAEEE8" w:rsidR="001F1651" w:rsidRPr="00921AAF" w:rsidRDefault="001F1651" w:rsidP="001F1651">
            <w:pPr>
              <w:rPr>
                <w:rFonts w:cs="Arial"/>
                <w:sz w:val="16"/>
                <w:szCs w:val="16"/>
                <w:lang w:eastAsia="en-GB"/>
              </w:rPr>
            </w:pPr>
            <w:r w:rsidRPr="00921AAF">
              <w:rPr>
                <w:rFonts w:cs="Arial"/>
                <w:sz w:val="16"/>
                <w:szCs w:val="16"/>
                <w:lang w:eastAsia="en-GB"/>
              </w:rPr>
              <w:t>A new staff engagement survey provider was commissioned in 2022, and a new baseline survey for the university was launched on 21 April, closing on 19 May 2023. A Deep Insights Report was provided to the University following the close of the survey, with data broken down by area and staff type as appropriate. Researcher data was analysed and baseline measures developed. The all-staff survey will run every two years, with the possibility of additional pulse surveys if a business need arises.</w:t>
            </w:r>
          </w:p>
          <w:p w14:paraId="73CE0B94" w14:textId="0967458D" w:rsidR="001F1651" w:rsidRPr="00921AAF" w:rsidRDefault="001F1651" w:rsidP="001F1651">
            <w:pPr>
              <w:rPr>
                <w:rFonts w:cs="Arial"/>
                <w:sz w:val="16"/>
                <w:szCs w:val="16"/>
                <w:lang w:eastAsia="en-GB"/>
              </w:rPr>
            </w:pPr>
          </w:p>
          <w:p w14:paraId="08C78EC4" w14:textId="0F662467"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6ABCB17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3F03DC0" w14:textId="244FF86B" w:rsidR="001F1651" w:rsidRPr="00917F2C" w:rsidRDefault="001F1651" w:rsidP="001F1651">
            <w:pPr>
              <w:rPr>
                <w:rFonts w:cs="Arial"/>
                <w:sz w:val="16"/>
                <w:szCs w:val="16"/>
                <w:lang w:eastAsia="en-GB"/>
              </w:rPr>
            </w:pPr>
            <w:r w:rsidRPr="00921AAF">
              <w:rPr>
                <w:rFonts w:cs="Arial"/>
                <w:sz w:val="16"/>
                <w:szCs w:val="16"/>
                <w:lang w:eastAsia="en-GB"/>
              </w:rPr>
              <w:t>Nov</w:t>
            </w:r>
            <w:r>
              <w:rPr>
                <w:rFonts w:cs="Arial"/>
                <w:sz w:val="16"/>
                <w:szCs w:val="16"/>
                <w:lang w:eastAsia="en-GB"/>
              </w:rPr>
              <w:t>ember</w:t>
            </w:r>
            <w:r w:rsidRPr="00921AAF">
              <w:rPr>
                <w:rFonts w:cs="Arial"/>
                <w:sz w:val="16"/>
                <w:szCs w:val="16"/>
                <w:lang w:eastAsia="en-GB"/>
              </w:rPr>
              <w:t xml:space="preserve"> 2023 for first staff engagement survey. Nov</w:t>
            </w:r>
            <w:r>
              <w:rPr>
                <w:rFonts w:cs="Arial"/>
                <w:sz w:val="16"/>
                <w:szCs w:val="16"/>
                <w:lang w:eastAsia="en-GB"/>
              </w:rPr>
              <w:t>ember</w:t>
            </w:r>
            <w:r w:rsidRPr="00921AAF">
              <w:rPr>
                <w:rFonts w:cs="Arial"/>
                <w:sz w:val="16"/>
                <w:szCs w:val="16"/>
                <w:lang w:eastAsia="en-GB"/>
              </w:rPr>
              <w:t xml:space="preserve"> 2025 for second staff engagement survey.</w:t>
            </w:r>
          </w:p>
        </w:tc>
        <w:tc>
          <w:tcPr>
            <w:tcW w:w="1417" w:type="dxa"/>
            <w:tcBorders>
              <w:top w:val="nil"/>
              <w:left w:val="nil"/>
              <w:bottom w:val="single" w:sz="4" w:space="0" w:color="auto"/>
              <w:right w:val="single" w:sz="4" w:space="0" w:color="auto"/>
            </w:tcBorders>
            <w:shd w:val="clear" w:color="auto" w:fill="FFFFFF" w:themeFill="background1"/>
            <w:hideMark/>
          </w:tcPr>
          <w:p w14:paraId="127DD8B4" w14:textId="7CCC85C6" w:rsidR="001F1651" w:rsidRPr="00917F2C" w:rsidRDefault="001F1651" w:rsidP="001F1651">
            <w:pPr>
              <w:rPr>
                <w:rFonts w:cs="Arial"/>
                <w:sz w:val="16"/>
                <w:szCs w:val="16"/>
                <w:lang w:eastAsia="en-GB"/>
              </w:rPr>
            </w:pPr>
            <w:r w:rsidRPr="00921AAF">
              <w:rPr>
                <w:rFonts w:cs="Arial"/>
                <w:sz w:val="16"/>
                <w:szCs w:val="16"/>
                <w:lang w:eastAsia="en-GB"/>
              </w:rPr>
              <w:t>Head of Talent and Development (co-lead for staff engagement survey) and Head of Research Culture and Environment</w:t>
            </w:r>
          </w:p>
        </w:tc>
        <w:tc>
          <w:tcPr>
            <w:tcW w:w="7513" w:type="dxa"/>
            <w:tcBorders>
              <w:top w:val="nil"/>
              <w:left w:val="nil"/>
              <w:bottom w:val="single" w:sz="4" w:space="0" w:color="auto"/>
              <w:right w:val="single" w:sz="4" w:space="0" w:color="auto"/>
            </w:tcBorders>
            <w:shd w:val="clear" w:color="auto" w:fill="FFFFFF" w:themeFill="background1"/>
            <w:hideMark/>
          </w:tcPr>
          <w:p w14:paraId="7A95C695" w14:textId="77777777" w:rsidR="00340809" w:rsidRPr="00860054" w:rsidRDefault="00340809" w:rsidP="00340809">
            <w:pPr>
              <w:rPr>
                <w:rFonts w:cs="Arial"/>
                <w:b/>
                <w:bCs/>
                <w:sz w:val="16"/>
                <w:szCs w:val="16"/>
                <w:lang w:eastAsia="en-GB"/>
              </w:rPr>
            </w:pPr>
            <w:r w:rsidRPr="00860054">
              <w:rPr>
                <w:rFonts w:cs="Arial"/>
                <w:b/>
                <w:bCs/>
                <w:sz w:val="16"/>
                <w:szCs w:val="16"/>
                <w:lang w:eastAsia="en-GB"/>
              </w:rPr>
              <w:t>Impact will be measured by:</w:t>
            </w:r>
          </w:p>
          <w:p w14:paraId="35DF4807" w14:textId="687E6ED6" w:rsidR="00340809" w:rsidRDefault="00F131D8" w:rsidP="001F1651">
            <w:pPr>
              <w:rPr>
                <w:rFonts w:cs="Arial"/>
                <w:sz w:val="16"/>
                <w:szCs w:val="16"/>
                <w:lang w:eastAsia="en-GB"/>
              </w:rPr>
            </w:pPr>
            <w:r>
              <w:rPr>
                <w:rFonts w:cs="Arial"/>
                <w:sz w:val="16"/>
                <w:szCs w:val="16"/>
                <w:lang w:eastAsia="en-GB"/>
              </w:rPr>
              <w:t>Monitoring Staff Survey results</w:t>
            </w:r>
            <w:r w:rsidR="00A936A1">
              <w:rPr>
                <w:rFonts w:cs="Arial"/>
                <w:sz w:val="16"/>
                <w:szCs w:val="16"/>
                <w:lang w:eastAsia="en-GB"/>
              </w:rPr>
              <w:t xml:space="preserve">, year on year, ensuring they remain in the current positive range </w:t>
            </w:r>
            <w:r w:rsidR="00307FB4">
              <w:rPr>
                <w:rFonts w:cs="Arial"/>
                <w:sz w:val="16"/>
                <w:szCs w:val="16"/>
                <w:lang w:eastAsia="en-GB"/>
              </w:rPr>
              <w:t>by continuing to promote the resources available to support managers on a dedicated SharePoint.</w:t>
            </w:r>
          </w:p>
          <w:p w14:paraId="11C5A975" w14:textId="72655E4B" w:rsidR="001F1651" w:rsidRPr="003B1E87" w:rsidRDefault="001F1651" w:rsidP="001F1651">
            <w:pPr>
              <w:rPr>
                <w:rFonts w:cs="Arial"/>
                <w:sz w:val="16"/>
                <w:szCs w:val="16"/>
                <w:lang w:eastAsia="en-GB"/>
              </w:rPr>
            </w:pPr>
            <w:r w:rsidRPr="003B1E87">
              <w:rPr>
                <w:rFonts w:cs="Arial"/>
                <w:sz w:val="16"/>
                <w:szCs w:val="16"/>
                <w:lang w:eastAsia="en-GB"/>
              </w:rPr>
              <w:t>Target - Baseline survey data for research staff:</w:t>
            </w:r>
          </w:p>
          <w:p w14:paraId="670296B6" w14:textId="77777777" w:rsidR="001F1651" w:rsidRPr="003B1E87" w:rsidRDefault="001F1651" w:rsidP="001F1651">
            <w:pPr>
              <w:rPr>
                <w:rFonts w:cs="Arial"/>
                <w:sz w:val="16"/>
                <w:szCs w:val="16"/>
                <w:lang w:eastAsia="en-GB"/>
              </w:rPr>
            </w:pPr>
            <w:r w:rsidRPr="003B1E87">
              <w:rPr>
                <w:rFonts w:cs="Arial"/>
                <w:sz w:val="16"/>
                <w:szCs w:val="16"/>
                <w:lang w:eastAsia="en-GB"/>
              </w:rPr>
              <w:t>‘I have productive conversations with my manager regarding my performance and development.’  - 7.3/10, which is in the positive range.</w:t>
            </w:r>
          </w:p>
          <w:p w14:paraId="695CC092" w14:textId="77777777" w:rsidR="001F1651" w:rsidRPr="003B1E87" w:rsidRDefault="001F1651" w:rsidP="001F1651">
            <w:pPr>
              <w:rPr>
                <w:rFonts w:cs="Arial"/>
                <w:sz w:val="16"/>
                <w:szCs w:val="16"/>
                <w:lang w:eastAsia="en-GB"/>
              </w:rPr>
            </w:pPr>
            <w:r w:rsidRPr="003B1E87">
              <w:rPr>
                <w:rFonts w:cs="Arial"/>
                <w:sz w:val="16"/>
                <w:szCs w:val="16"/>
                <w:lang w:eastAsia="en-GB"/>
              </w:rPr>
              <w:t>Target for 2025 survey</w:t>
            </w:r>
          </w:p>
          <w:p w14:paraId="726166F5" w14:textId="77777777" w:rsidR="001F1651" w:rsidRDefault="001F1651" w:rsidP="001F1651">
            <w:pPr>
              <w:rPr>
                <w:rFonts w:cs="Arial"/>
                <w:sz w:val="16"/>
                <w:szCs w:val="16"/>
                <w:lang w:eastAsia="en-GB"/>
              </w:rPr>
            </w:pPr>
            <w:r w:rsidRPr="003B1E87">
              <w:rPr>
                <w:rFonts w:cs="Arial"/>
                <w:sz w:val="16"/>
                <w:szCs w:val="16"/>
                <w:lang w:eastAsia="en-GB"/>
              </w:rPr>
              <w:t>‘I have productive conversations with my manager regarding my performance and development.’  - 7.3/10, maintain at this level, which is in the positive range.</w:t>
            </w:r>
          </w:p>
          <w:p w14:paraId="072F95EF" w14:textId="77777777" w:rsidR="001F1651" w:rsidRDefault="001F1651" w:rsidP="001F1651">
            <w:pPr>
              <w:rPr>
                <w:rFonts w:cs="Arial"/>
                <w:sz w:val="16"/>
                <w:szCs w:val="16"/>
                <w:lang w:eastAsia="en-GB"/>
              </w:rPr>
            </w:pPr>
          </w:p>
          <w:p w14:paraId="00EF1EBA" w14:textId="4D34FFD4"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707A74E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4E47A2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C2EBEE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585F49A3"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06044517"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330704B1" w14:textId="77777777" w:rsidR="001F1651" w:rsidRPr="00917F2C" w:rsidRDefault="001F1651" w:rsidP="001F1651">
            <w:pPr>
              <w:rPr>
                <w:rFonts w:cs="Arial"/>
                <w:sz w:val="16"/>
                <w:szCs w:val="16"/>
                <w:lang w:eastAsia="en-GB"/>
              </w:rPr>
            </w:pPr>
            <w:r w:rsidRPr="00917F2C">
              <w:rPr>
                <w:rFonts w:cs="Arial"/>
                <w:sz w:val="16"/>
                <w:szCs w:val="16"/>
                <w:lang w:eastAsia="en-GB"/>
              </w:rPr>
              <w:t>ER3</w:t>
            </w:r>
          </w:p>
        </w:tc>
        <w:tc>
          <w:tcPr>
            <w:tcW w:w="1843" w:type="dxa"/>
            <w:tcBorders>
              <w:top w:val="nil"/>
              <w:left w:val="nil"/>
              <w:bottom w:val="single" w:sz="4" w:space="0" w:color="auto"/>
              <w:right w:val="single" w:sz="4" w:space="0" w:color="auto"/>
            </w:tcBorders>
            <w:shd w:val="clear" w:color="auto" w:fill="auto"/>
            <w:hideMark/>
          </w:tcPr>
          <w:p w14:paraId="2F4BB81E" w14:textId="77777777" w:rsidR="001F1651" w:rsidRPr="00917F2C" w:rsidRDefault="001F1651" w:rsidP="001F1651">
            <w:pPr>
              <w:rPr>
                <w:rFonts w:cs="Arial"/>
                <w:sz w:val="16"/>
                <w:szCs w:val="16"/>
                <w:lang w:eastAsia="en-GB"/>
              </w:rPr>
            </w:pPr>
            <w:r w:rsidRPr="00917F2C">
              <w:rPr>
                <w:rFonts w:cs="Arial"/>
                <w:sz w:val="16"/>
                <w:szCs w:val="16"/>
                <w:lang w:eastAsia="en-GB"/>
              </w:rPr>
              <w:t>Researchers positively engage with performance management discussions and reviews with their managers.</w:t>
            </w:r>
          </w:p>
        </w:tc>
        <w:tc>
          <w:tcPr>
            <w:tcW w:w="3969" w:type="dxa"/>
            <w:tcBorders>
              <w:top w:val="nil"/>
              <w:left w:val="nil"/>
              <w:bottom w:val="single" w:sz="4" w:space="0" w:color="auto"/>
              <w:right w:val="single" w:sz="4" w:space="0" w:color="auto"/>
            </w:tcBorders>
            <w:shd w:val="clear" w:color="auto" w:fill="FFFFFF" w:themeFill="background1"/>
            <w:hideMark/>
          </w:tcPr>
          <w:p w14:paraId="06E32B1F" w14:textId="1ED6543C" w:rsidR="001F1651" w:rsidRPr="00917F2C" w:rsidRDefault="001F1651" w:rsidP="001F1651">
            <w:pPr>
              <w:rPr>
                <w:rFonts w:cs="Arial"/>
                <w:sz w:val="16"/>
                <w:szCs w:val="16"/>
                <w:lang w:eastAsia="en-GB"/>
              </w:rPr>
            </w:pPr>
            <w:r>
              <w:rPr>
                <w:rFonts w:cs="Arial"/>
                <w:sz w:val="16"/>
                <w:szCs w:val="16"/>
                <w:lang w:eastAsia="en-GB"/>
              </w:rPr>
              <w:t>Not an area of current focus.</w:t>
            </w:r>
          </w:p>
        </w:tc>
        <w:tc>
          <w:tcPr>
            <w:tcW w:w="992" w:type="dxa"/>
            <w:tcBorders>
              <w:top w:val="nil"/>
              <w:left w:val="nil"/>
              <w:bottom w:val="single" w:sz="4" w:space="0" w:color="auto"/>
              <w:right w:val="single" w:sz="4" w:space="0" w:color="auto"/>
            </w:tcBorders>
            <w:shd w:val="clear" w:color="auto" w:fill="FFFFFF" w:themeFill="background1"/>
            <w:hideMark/>
          </w:tcPr>
          <w:p w14:paraId="53F9FE0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3893547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071C581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656C0B52" w14:textId="2185B442" w:rsidR="001F1651" w:rsidRPr="00917F2C" w:rsidRDefault="001F1651" w:rsidP="001F1651">
            <w:pPr>
              <w:rPr>
                <w:rFonts w:cs="Arial"/>
                <w:sz w:val="16"/>
                <w:szCs w:val="16"/>
                <w:lang w:eastAsia="en-GB"/>
              </w:rPr>
            </w:pPr>
            <w:r w:rsidRPr="1C3A8C75">
              <w:rPr>
                <w:rFonts w:cs="Arial"/>
                <w:sz w:val="16"/>
                <w:szCs w:val="16"/>
                <w:lang w:eastAsia="en-GB"/>
              </w:rPr>
              <w:t> See EM4</w:t>
            </w:r>
          </w:p>
        </w:tc>
        <w:tc>
          <w:tcPr>
            <w:tcW w:w="1701" w:type="dxa"/>
            <w:tcBorders>
              <w:top w:val="nil"/>
              <w:left w:val="nil"/>
              <w:bottom w:val="single" w:sz="4" w:space="0" w:color="auto"/>
              <w:right w:val="single" w:sz="12" w:space="0" w:color="auto"/>
            </w:tcBorders>
            <w:shd w:val="clear" w:color="auto" w:fill="FFFFFF" w:themeFill="background1"/>
            <w:hideMark/>
          </w:tcPr>
          <w:p w14:paraId="7CFB45F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4EB90F1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C85D6D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258F5032"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296D0D35"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6CDB3C4C" w14:textId="77777777" w:rsidR="001F1651" w:rsidRPr="00917F2C" w:rsidRDefault="001F1651" w:rsidP="001F1651">
            <w:pPr>
              <w:rPr>
                <w:rFonts w:cs="Arial"/>
                <w:b/>
                <w:bCs/>
                <w:sz w:val="16"/>
                <w:szCs w:val="16"/>
                <w:lang w:eastAsia="en-GB"/>
              </w:rPr>
            </w:pPr>
            <w:r w:rsidRPr="00917F2C">
              <w:rPr>
                <w:rFonts w:cs="Arial"/>
                <w:b/>
                <w:bCs/>
                <w:sz w:val="16"/>
                <w:szCs w:val="16"/>
                <w:lang w:eastAsia="en-GB"/>
              </w:rPr>
              <w:t>Job security</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1A5319C"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22CD8892"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hideMark/>
          </w:tcPr>
          <w:p w14:paraId="57A0746F" w14:textId="77777777" w:rsidR="001F1651" w:rsidRPr="00917F2C" w:rsidRDefault="001F1651" w:rsidP="001F1651">
            <w:pPr>
              <w:rPr>
                <w:rFonts w:cs="Arial"/>
                <w:sz w:val="16"/>
                <w:szCs w:val="16"/>
                <w:lang w:eastAsia="en-GB"/>
              </w:rPr>
            </w:pPr>
            <w:r w:rsidRPr="00917F2C">
              <w:rPr>
                <w:rFonts w:cs="Arial"/>
                <w:sz w:val="16"/>
                <w:szCs w:val="16"/>
                <w:lang w:eastAsia="en-GB"/>
              </w:rPr>
              <w:t>The aim of this obligation is to improve the job security of researchers.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19F996C"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0E979909" w14:textId="77777777" w:rsidTr="00786701">
        <w:trPr>
          <w:trHeight w:val="1230"/>
        </w:trPr>
        <w:tc>
          <w:tcPr>
            <w:tcW w:w="885" w:type="dxa"/>
            <w:tcBorders>
              <w:top w:val="nil"/>
              <w:left w:val="single" w:sz="4" w:space="0" w:color="auto"/>
              <w:bottom w:val="single" w:sz="4" w:space="0" w:color="auto"/>
              <w:right w:val="single" w:sz="4" w:space="0" w:color="auto"/>
            </w:tcBorders>
            <w:shd w:val="clear" w:color="auto" w:fill="FFFFFF" w:themeFill="background1"/>
            <w:hideMark/>
          </w:tcPr>
          <w:p w14:paraId="41FD15B1" w14:textId="77777777" w:rsidR="001F1651" w:rsidRPr="00917F2C" w:rsidRDefault="001F1651" w:rsidP="001F1651">
            <w:pPr>
              <w:rPr>
                <w:rFonts w:cs="Arial"/>
                <w:sz w:val="16"/>
                <w:szCs w:val="16"/>
                <w:lang w:eastAsia="en-GB"/>
              </w:rPr>
            </w:pPr>
            <w:r w:rsidRPr="00917F2C">
              <w:rPr>
                <w:rFonts w:cs="Arial"/>
                <w:sz w:val="16"/>
                <w:szCs w:val="16"/>
                <w:lang w:eastAsia="en-GB"/>
              </w:rPr>
              <w:t>EI6</w:t>
            </w:r>
          </w:p>
        </w:tc>
        <w:tc>
          <w:tcPr>
            <w:tcW w:w="1843" w:type="dxa"/>
            <w:tcBorders>
              <w:top w:val="nil"/>
              <w:left w:val="nil"/>
              <w:bottom w:val="single" w:sz="4" w:space="0" w:color="auto"/>
              <w:right w:val="single" w:sz="4" w:space="0" w:color="auto"/>
            </w:tcBorders>
            <w:shd w:val="clear" w:color="auto" w:fill="FFFFFF" w:themeFill="background1"/>
            <w:hideMark/>
          </w:tcPr>
          <w:p w14:paraId="2535FA2C" w14:textId="77777777" w:rsidR="001F1651" w:rsidRPr="00917F2C" w:rsidRDefault="001F1651" w:rsidP="001F1651">
            <w:pPr>
              <w:rPr>
                <w:rFonts w:cs="Arial"/>
                <w:sz w:val="16"/>
                <w:szCs w:val="16"/>
                <w:lang w:eastAsia="en-GB"/>
              </w:rPr>
            </w:pPr>
            <w:r w:rsidRPr="00917F2C">
              <w:rPr>
                <w:rFonts w:cs="Arial"/>
                <w:sz w:val="16"/>
                <w:szCs w:val="16"/>
                <w:lang w:eastAsia="en-GB"/>
              </w:rPr>
              <w:t>Seek to improve job security for researchers, for example through more effective redeployment processes and greater use of open-ended contracts, and report on progress.</w:t>
            </w:r>
          </w:p>
        </w:tc>
        <w:tc>
          <w:tcPr>
            <w:tcW w:w="3969" w:type="dxa"/>
            <w:tcBorders>
              <w:top w:val="nil"/>
              <w:left w:val="nil"/>
              <w:bottom w:val="single" w:sz="4" w:space="0" w:color="auto"/>
              <w:right w:val="single" w:sz="4" w:space="0" w:color="auto"/>
            </w:tcBorders>
            <w:shd w:val="clear" w:color="auto" w:fill="FFFFFF" w:themeFill="background1"/>
            <w:hideMark/>
          </w:tcPr>
          <w:p w14:paraId="22CB3FC8" w14:textId="5E3EF985" w:rsidR="001F1651" w:rsidRPr="00917F2C" w:rsidRDefault="005C1DE7" w:rsidP="001F1651">
            <w:pPr>
              <w:rPr>
                <w:rFonts w:cs="Arial"/>
                <w:sz w:val="16"/>
                <w:szCs w:val="16"/>
                <w:lang w:eastAsia="en-GB"/>
              </w:rPr>
            </w:pPr>
            <w:r>
              <w:rPr>
                <w:rFonts w:cs="Arial"/>
                <w:sz w:val="16"/>
                <w:szCs w:val="16"/>
                <w:lang w:eastAsia="en-GB"/>
              </w:rPr>
              <w:t>Not an area of current focu</w:t>
            </w:r>
            <w:r w:rsidR="00514D3D">
              <w:rPr>
                <w:rFonts w:cs="Arial"/>
                <w:sz w:val="16"/>
                <w:szCs w:val="16"/>
                <w:lang w:eastAsia="en-GB"/>
              </w:rPr>
              <w:t xml:space="preserve">s. </w:t>
            </w:r>
          </w:p>
        </w:tc>
        <w:tc>
          <w:tcPr>
            <w:tcW w:w="992" w:type="dxa"/>
            <w:tcBorders>
              <w:top w:val="nil"/>
              <w:left w:val="nil"/>
              <w:bottom w:val="single" w:sz="4" w:space="0" w:color="auto"/>
              <w:right w:val="single" w:sz="4" w:space="0" w:color="auto"/>
            </w:tcBorders>
            <w:shd w:val="clear" w:color="auto" w:fill="FFFFFF" w:themeFill="background1"/>
            <w:hideMark/>
          </w:tcPr>
          <w:p w14:paraId="6A5A8E4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F123E73" w14:textId="30F7452D"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69F27BC5" w14:textId="192596D5"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1683250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4030966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3068F8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DBC60D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4EDCFB0A"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025DAAC7" w14:textId="77777777" w:rsidTr="00E134D9">
        <w:trPr>
          <w:trHeight w:val="216"/>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A6A6A6" w:themeFill="background1" w:themeFillShade="A6"/>
            <w:hideMark/>
          </w:tcPr>
          <w:p w14:paraId="68D69F0C" w14:textId="77777777" w:rsidR="001F1651" w:rsidRPr="00917F2C" w:rsidRDefault="001F1651" w:rsidP="001F1651">
            <w:pPr>
              <w:rPr>
                <w:rFonts w:cs="Arial"/>
                <w:b/>
                <w:bCs/>
                <w:sz w:val="18"/>
                <w:szCs w:val="18"/>
                <w:lang w:eastAsia="en-GB"/>
              </w:rPr>
            </w:pPr>
            <w:r w:rsidRPr="00917F2C">
              <w:rPr>
                <w:rFonts w:cs="Arial"/>
                <w:b/>
                <w:bCs/>
                <w:sz w:val="18"/>
                <w:szCs w:val="18"/>
                <w:lang w:eastAsia="en-GB"/>
              </w:rPr>
              <w:t>Professional and Career Development</w:t>
            </w:r>
          </w:p>
        </w:tc>
        <w:tc>
          <w:tcPr>
            <w:tcW w:w="3144" w:type="dxa"/>
            <w:gridSpan w:val="3"/>
            <w:tcBorders>
              <w:top w:val="single" w:sz="4" w:space="0" w:color="auto"/>
              <w:left w:val="nil"/>
              <w:bottom w:val="single" w:sz="4" w:space="0" w:color="auto"/>
              <w:right w:val="single" w:sz="4" w:space="0" w:color="000000" w:themeColor="text1"/>
            </w:tcBorders>
            <w:shd w:val="clear" w:color="auto" w:fill="A6A6A6" w:themeFill="background1" w:themeFillShade="A6"/>
            <w:hideMark/>
          </w:tcPr>
          <w:p w14:paraId="0CA072B8" w14:textId="77777777" w:rsidR="001F1651" w:rsidRPr="00917F2C" w:rsidRDefault="001F1651" w:rsidP="001F1651">
            <w:pPr>
              <w:jc w:val="center"/>
              <w:rPr>
                <w:rFonts w:cs="Arial"/>
                <w:szCs w:val="22"/>
                <w:lang w:eastAsia="en-GB"/>
              </w:rPr>
            </w:pPr>
            <w:r w:rsidRPr="00917F2C">
              <w:rPr>
                <w:rFonts w:cs="Arial"/>
                <w:szCs w:val="22"/>
                <w:lang w:eastAsia="en-GB"/>
              </w:rPr>
              <w:t> </w:t>
            </w:r>
          </w:p>
        </w:tc>
      </w:tr>
      <w:tr w:rsidR="001F1651" w:rsidRPr="00917F2C" w14:paraId="4B48A533"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5E6D5508" w14:textId="77777777" w:rsidR="001F1651" w:rsidRPr="00917F2C" w:rsidRDefault="001F1651" w:rsidP="001F1651">
            <w:pPr>
              <w:rPr>
                <w:rFonts w:cs="Arial"/>
                <w:b/>
                <w:bCs/>
                <w:sz w:val="16"/>
                <w:szCs w:val="16"/>
                <w:lang w:eastAsia="en-GB"/>
              </w:rPr>
            </w:pPr>
            <w:r w:rsidRPr="00917F2C">
              <w:rPr>
                <w:rFonts w:cs="Arial"/>
                <w:b/>
                <w:bCs/>
                <w:sz w:val="16"/>
                <w:szCs w:val="16"/>
                <w:lang w:eastAsia="en-GB"/>
              </w:rPr>
              <w:t>Championing professional development</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63EB5A"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595A8312"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3CF676A3"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promote the importance of professional development and ensure researchers have the time to engage in it.</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320E46"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66DE78D4" w14:textId="77777777" w:rsidTr="00786701">
        <w:trPr>
          <w:trHeight w:val="1520"/>
        </w:trPr>
        <w:tc>
          <w:tcPr>
            <w:tcW w:w="885" w:type="dxa"/>
            <w:tcBorders>
              <w:top w:val="nil"/>
              <w:left w:val="single" w:sz="4" w:space="0" w:color="auto"/>
              <w:bottom w:val="single" w:sz="4" w:space="0" w:color="auto"/>
              <w:right w:val="single" w:sz="4" w:space="0" w:color="auto"/>
            </w:tcBorders>
            <w:shd w:val="clear" w:color="auto" w:fill="auto"/>
            <w:hideMark/>
          </w:tcPr>
          <w:p w14:paraId="00633C1C" w14:textId="77777777" w:rsidR="001F1651" w:rsidRPr="00917F2C" w:rsidRDefault="001F1651" w:rsidP="001F1651">
            <w:pPr>
              <w:rPr>
                <w:rFonts w:cs="Arial"/>
                <w:sz w:val="16"/>
                <w:szCs w:val="16"/>
                <w:lang w:eastAsia="en-GB"/>
              </w:rPr>
            </w:pPr>
            <w:r w:rsidRPr="00917F2C">
              <w:rPr>
                <w:rFonts w:cs="Arial"/>
                <w:sz w:val="16"/>
                <w:szCs w:val="16"/>
                <w:lang w:eastAsia="en-GB"/>
              </w:rPr>
              <w:t>PCDI1</w:t>
            </w:r>
          </w:p>
        </w:tc>
        <w:tc>
          <w:tcPr>
            <w:tcW w:w="1843" w:type="dxa"/>
            <w:tcBorders>
              <w:top w:val="nil"/>
              <w:left w:val="nil"/>
              <w:bottom w:val="single" w:sz="4" w:space="0" w:color="auto"/>
              <w:right w:val="single" w:sz="4" w:space="0" w:color="auto"/>
            </w:tcBorders>
            <w:shd w:val="clear" w:color="auto" w:fill="auto"/>
            <w:hideMark/>
          </w:tcPr>
          <w:p w14:paraId="7A05A73B" w14:textId="77777777" w:rsidR="001F1651" w:rsidRPr="00917F2C" w:rsidRDefault="001F1651" w:rsidP="001F1651">
            <w:pPr>
              <w:rPr>
                <w:rFonts w:cs="Arial"/>
                <w:sz w:val="16"/>
                <w:szCs w:val="16"/>
                <w:lang w:eastAsia="en-GB"/>
              </w:rPr>
            </w:pPr>
            <w:r w:rsidRPr="00917F2C">
              <w:rPr>
                <w:rFonts w:cs="Arial"/>
                <w:sz w:val="16"/>
                <w:szCs w:val="16"/>
                <w:lang w:eastAsia="en-GB"/>
              </w:rPr>
              <w:t>Provide opportunities, structured support, encouragement and time for researchers to engage in a minimum of 10 days professional development pro rata per year, recognising that researchers will pursue careers across a wide range of employment sectors.</w:t>
            </w:r>
          </w:p>
        </w:tc>
        <w:tc>
          <w:tcPr>
            <w:tcW w:w="3969" w:type="dxa"/>
            <w:tcBorders>
              <w:top w:val="nil"/>
              <w:left w:val="nil"/>
              <w:bottom w:val="single" w:sz="4" w:space="0" w:color="auto"/>
              <w:right w:val="single" w:sz="4" w:space="0" w:color="auto"/>
            </w:tcBorders>
            <w:shd w:val="clear" w:color="auto" w:fill="FFFFFF" w:themeFill="background1"/>
            <w:hideMark/>
          </w:tcPr>
          <w:p w14:paraId="45ED70F4" w14:textId="145B5384" w:rsidR="001F1651" w:rsidRPr="00917F2C" w:rsidRDefault="001F1651" w:rsidP="001F1651">
            <w:pPr>
              <w:rPr>
                <w:rFonts w:cs="Arial"/>
                <w:sz w:val="16"/>
                <w:szCs w:val="16"/>
                <w:lang w:eastAsia="en-GB"/>
              </w:rPr>
            </w:pPr>
            <w:r>
              <w:rPr>
                <w:rFonts w:cs="Arial"/>
                <w:sz w:val="16"/>
                <w:szCs w:val="16"/>
                <w:lang w:eastAsia="en-GB"/>
              </w:rPr>
              <w:t>See PCDI2 (Training for managers of researchers in quality careers conversations).</w:t>
            </w:r>
          </w:p>
        </w:tc>
        <w:tc>
          <w:tcPr>
            <w:tcW w:w="992" w:type="dxa"/>
            <w:tcBorders>
              <w:top w:val="nil"/>
              <w:left w:val="nil"/>
              <w:bottom w:val="single" w:sz="4" w:space="0" w:color="auto"/>
              <w:right w:val="single" w:sz="4" w:space="0" w:color="auto"/>
            </w:tcBorders>
            <w:shd w:val="clear" w:color="auto" w:fill="FFFFFF" w:themeFill="background1"/>
            <w:hideMark/>
          </w:tcPr>
          <w:p w14:paraId="411325D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6A09EB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2AF505D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14ED76D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74F44A33" w14:textId="1476115F"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ACF86A7"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66DA5E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781BA8D"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17AF6ECE"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7FCE5366" w14:textId="77777777" w:rsidR="001F1651" w:rsidRPr="00917F2C" w:rsidRDefault="001F1651" w:rsidP="001F1651">
            <w:pPr>
              <w:rPr>
                <w:rFonts w:cs="Arial"/>
                <w:sz w:val="16"/>
                <w:szCs w:val="16"/>
                <w:lang w:eastAsia="en-GB"/>
              </w:rPr>
            </w:pPr>
            <w:r w:rsidRPr="00917F2C">
              <w:rPr>
                <w:rFonts w:cs="Arial"/>
                <w:sz w:val="16"/>
                <w:szCs w:val="16"/>
                <w:lang w:eastAsia="en-GB"/>
              </w:rPr>
              <w:lastRenderedPageBreak/>
              <w:t>PCDI6</w:t>
            </w:r>
          </w:p>
        </w:tc>
        <w:tc>
          <w:tcPr>
            <w:tcW w:w="1843" w:type="dxa"/>
            <w:tcBorders>
              <w:top w:val="nil"/>
              <w:left w:val="nil"/>
              <w:bottom w:val="single" w:sz="4" w:space="0" w:color="auto"/>
              <w:right w:val="single" w:sz="4" w:space="0" w:color="auto"/>
            </w:tcBorders>
            <w:shd w:val="clear" w:color="auto" w:fill="auto"/>
            <w:hideMark/>
          </w:tcPr>
          <w:p w14:paraId="29626FF6" w14:textId="77777777" w:rsidR="001F1651" w:rsidRPr="00917F2C" w:rsidRDefault="001F1651" w:rsidP="001F1651">
            <w:pPr>
              <w:rPr>
                <w:rFonts w:cs="Arial"/>
                <w:sz w:val="16"/>
                <w:szCs w:val="16"/>
                <w:lang w:eastAsia="en-GB"/>
              </w:rPr>
            </w:pPr>
            <w:r w:rsidRPr="00917F2C">
              <w:rPr>
                <w:rFonts w:cs="Arial"/>
                <w:sz w:val="16"/>
                <w:szCs w:val="16"/>
                <w:lang w:eastAsia="en-GB"/>
              </w:rPr>
              <w:t>Monitor, and report on, the engagement of researchers and their managers with professional development activities.</w:t>
            </w:r>
          </w:p>
        </w:tc>
        <w:tc>
          <w:tcPr>
            <w:tcW w:w="3969" w:type="dxa"/>
            <w:tcBorders>
              <w:top w:val="nil"/>
              <w:left w:val="nil"/>
              <w:bottom w:val="single" w:sz="4" w:space="0" w:color="auto"/>
              <w:right w:val="single" w:sz="4" w:space="0" w:color="auto"/>
            </w:tcBorders>
            <w:shd w:val="clear" w:color="auto" w:fill="FFFFFF" w:themeFill="background1"/>
            <w:hideMark/>
          </w:tcPr>
          <w:p w14:paraId="406DE63E" w14:textId="631D50CE"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ECI4/ECM1 (Better data on managers of researchers).</w:t>
            </w:r>
          </w:p>
        </w:tc>
        <w:tc>
          <w:tcPr>
            <w:tcW w:w="992" w:type="dxa"/>
            <w:tcBorders>
              <w:top w:val="nil"/>
              <w:left w:val="nil"/>
              <w:bottom w:val="single" w:sz="4" w:space="0" w:color="auto"/>
              <w:right w:val="single" w:sz="4" w:space="0" w:color="auto"/>
            </w:tcBorders>
            <w:shd w:val="clear" w:color="auto" w:fill="FFFFFF" w:themeFill="background1"/>
            <w:hideMark/>
          </w:tcPr>
          <w:p w14:paraId="5326A30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C4825F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46E5754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6BD225D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7802E0F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17DCD6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723EE37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71A9BC73"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5D2D5858" w14:textId="77777777" w:rsidTr="00786701">
        <w:trPr>
          <w:trHeight w:val="1510"/>
        </w:trPr>
        <w:tc>
          <w:tcPr>
            <w:tcW w:w="885" w:type="dxa"/>
            <w:tcBorders>
              <w:top w:val="nil"/>
              <w:left w:val="single" w:sz="4" w:space="0" w:color="auto"/>
              <w:bottom w:val="single" w:sz="4" w:space="0" w:color="auto"/>
              <w:right w:val="single" w:sz="4" w:space="0" w:color="auto"/>
            </w:tcBorders>
            <w:shd w:val="clear" w:color="auto" w:fill="auto"/>
            <w:hideMark/>
          </w:tcPr>
          <w:p w14:paraId="403AA562" w14:textId="77777777" w:rsidR="001F1651" w:rsidRPr="00917F2C" w:rsidRDefault="001F1651" w:rsidP="001F1651">
            <w:pPr>
              <w:rPr>
                <w:rFonts w:cs="Arial"/>
                <w:sz w:val="16"/>
                <w:szCs w:val="16"/>
                <w:lang w:eastAsia="en-GB"/>
              </w:rPr>
            </w:pPr>
            <w:r w:rsidRPr="00917F2C">
              <w:rPr>
                <w:rFonts w:cs="Arial"/>
                <w:sz w:val="16"/>
                <w:szCs w:val="16"/>
                <w:lang w:eastAsia="en-GB"/>
              </w:rPr>
              <w:t>PCDM3</w:t>
            </w:r>
          </w:p>
        </w:tc>
        <w:tc>
          <w:tcPr>
            <w:tcW w:w="1843" w:type="dxa"/>
            <w:tcBorders>
              <w:top w:val="nil"/>
              <w:left w:val="nil"/>
              <w:bottom w:val="single" w:sz="4" w:space="0" w:color="auto"/>
              <w:right w:val="single" w:sz="4" w:space="0" w:color="auto"/>
            </w:tcBorders>
            <w:shd w:val="clear" w:color="auto" w:fill="auto"/>
            <w:hideMark/>
          </w:tcPr>
          <w:p w14:paraId="24E7848F" w14:textId="77777777" w:rsidR="001F1651" w:rsidRPr="00917F2C" w:rsidRDefault="001F1651" w:rsidP="001F1651">
            <w:pPr>
              <w:rPr>
                <w:rFonts w:cs="Arial"/>
                <w:sz w:val="16"/>
                <w:szCs w:val="16"/>
                <w:lang w:eastAsia="en-GB"/>
              </w:rPr>
            </w:pPr>
            <w:r w:rsidRPr="00917F2C">
              <w:rPr>
                <w:rFonts w:cs="Arial"/>
                <w:sz w:val="16"/>
                <w:szCs w:val="16"/>
                <w:lang w:eastAsia="en-GB"/>
              </w:rPr>
              <w:t>Managers allocate a minimum of 10 days pro rata per year, for their researchers to engage with professional development, supporting researchers to balance the delivery of their research and their own professional development.</w:t>
            </w:r>
          </w:p>
        </w:tc>
        <w:tc>
          <w:tcPr>
            <w:tcW w:w="3969" w:type="dxa"/>
            <w:tcBorders>
              <w:top w:val="nil"/>
              <w:left w:val="nil"/>
              <w:bottom w:val="single" w:sz="4" w:space="0" w:color="auto"/>
              <w:right w:val="single" w:sz="4" w:space="0" w:color="auto"/>
            </w:tcBorders>
            <w:shd w:val="clear" w:color="auto" w:fill="FFFFFF" w:themeFill="background1"/>
            <w:hideMark/>
          </w:tcPr>
          <w:p w14:paraId="60D52143" w14:textId="76B1DC28"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PCDI2 (Training for managers of researchers in quality careers conversations).</w:t>
            </w:r>
          </w:p>
        </w:tc>
        <w:tc>
          <w:tcPr>
            <w:tcW w:w="992" w:type="dxa"/>
            <w:tcBorders>
              <w:top w:val="nil"/>
              <w:left w:val="nil"/>
              <w:bottom w:val="single" w:sz="4" w:space="0" w:color="auto"/>
              <w:right w:val="single" w:sz="4" w:space="0" w:color="auto"/>
            </w:tcBorders>
            <w:shd w:val="clear" w:color="auto" w:fill="FFFFFF" w:themeFill="background1"/>
            <w:hideMark/>
          </w:tcPr>
          <w:p w14:paraId="6B69F3D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ABC332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01044ED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1D5173D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58D68C0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9C6A40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48E5FA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4F95B39"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73D404A8" w14:textId="77777777" w:rsidTr="00786701">
        <w:trPr>
          <w:trHeight w:val="1200"/>
        </w:trPr>
        <w:tc>
          <w:tcPr>
            <w:tcW w:w="885" w:type="dxa"/>
            <w:tcBorders>
              <w:top w:val="nil"/>
              <w:left w:val="single" w:sz="4" w:space="0" w:color="auto"/>
              <w:bottom w:val="single" w:sz="4" w:space="0" w:color="auto"/>
              <w:right w:val="single" w:sz="4" w:space="0" w:color="auto"/>
            </w:tcBorders>
            <w:shd w:val="clear" w:color="auto" w:fill="auto"/>
            <w:hideMark/>
          </w:tcPr>
          <w:p w14:paraId="2FA3227A" w14:textId="77777777" w:rsidR="001F1651" w:rsidRPr="00917F2C" w:rsidRDefault="001F1651" w:rsidP="001F1651">
            <w:pPr>
              <w:rPr>
                <w:rFonts w:cs="Arial"/>
                <w:sz w:val="16"/>
                <w:szCs w:val="16"/>
                <w:lang w:eastAsia="en-GB"/>
              </w:rPr>
            </w:pPr>
            <w:r w:rsidRPr="00917F2C">
              <w:rPr>
                <w:rFonts w:cs="Arial"/>
                <w:sz w:val="16"/>
                <w:szCs w:val="16"/>
                <w:lang w:eastAsia="en-GB"/>
              </w:rPr>
              <w:t>PCDR1</w:t>
            </w:r>
          </w:p>
        </w:tc>
        <w:tc>
          <w:tcPr>
            <w:tcW w:w="1843" w:type="dxa"/>
            <w:tcBorders>
              <w:top w:val="nil"/>
              <w:left w:val="nil"/>
              <w:bottom w:val="single" w:sz="4" w:space="0" w:color="auto"/>
              <w:right w:val="single" w:sz="4" w:space="0" w:color="auto"/>
            </w:tcBorders>
            <w:shd w:val="clear" w:color="auto" w:fill="auto"/>
            <w:hideMark/>
          </w:tcPr>
          <w:p w14:paraId="206E7B7D" w14:textId="77777777" w:rsidR="001F1651" w:rsidRPr="00917F2C" w:rsidRDefault="001F1651" w:rsidP="001F1651">
            <w:pPr>
              <w:rPr>
                <w:rFonts w:cs="Arial"/>
                <w:sz w:val="16"/>
                <w:szCs w:val="16"/>
                <w:lang w:eastAsia="en-GB"/>
              </w:rPr>
            </w:pPr>
            <w:r w:rsidRPr="00917F2C">
              <w:rPr>
                <w:rFonts w:cs="Arial"/>
                <w:sz w:val="16"/>
                <w:szCs w:val="16"/>
                <w:lang w:eastAsia="en-GB"/>
              </w:rPr>
              <w:t>Researchers take ownership of their career, identifying opportunities to work towards career goals, including engaging in a minimum of 10 days professional development pro rata per year.</w:t>
            </w:r>
          </w:p>
        </w:tc>
        <w:tc>
          <w:tcPr>
            <w:tcW w:w="3969" w:type="dxa"/>
            <w:tcBorders>
              <w:top w:val="nil"/>
              <w:left w:val="nil"/>
              <w:bottom w:val="single" w:sz="4" w:space="0" w:color="auto"/>
              <w:right w:val="single" w:sz="4" w:space="0" w:color="auto"/>
            </w:tcBorders>
            <w:shd w:val="clear" w:color="auto" w:fill="FFFFFF" w:themeFill="background1"/>
            <w:hideMark/>
          </w:tcPr>
          <w:p w14:paraId="498423BB" w14:textId="2057DBE6"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PCDI3 (review of researcher development).</w:t>
            </w:r>
          </w:p>
        </w:tc>
        <w:tc>
          <w:tcPr>
            <w:tcW w:w="992" w:type="dxa"/>
            <w:tcBorders>
              <w:top w:val="nil"/>
              <w:left w:val="nil"/>
              <w:bottom w:val="single" w:sz="4" w:space="0" w:color="auto"/>
              <w:right w:val="single" w:sz="4" w:space="0" w:color="auto"/>
            </w:tcBorders>
            <w:shd w:val="clear" w:color="auto" w:fill="FFFFFF" w:themeFill="background1"/>
            <w:hideMark/>
          </w:tcPr>
          <w:p w14:paraId="6D5B950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D71DE9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447498E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481B88C0"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635A009E"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0ED6A98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C338599"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F9936B1"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7E7B73D0"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27C39180" w14:textId="77777777" w:rsidR="001F1651" w:rsidRPr="00917F2C" w:rsidRDefault="001F1651" w:rsidP="001F1651">
            <w:pPr>
              <w:rPr>
                <w:rFonts w:cs="Arial"/>
                <w:b/>
                <w:bCs/>
                <w:sz w:val="16"/>
                <w:szCs w:val="16"/>
                <w:lang w:eastAsia="en-GB"/>
              </w:rPr>
            </w:pPr>
            <w:r w:rsidRPr="00917F2C">
              <w:rPr>
                <w:rFonts w:cs="Arial"/>
                <w:b/>
                <w:bCs/>
                <w:sz w:val="16"/>
                <w:szCs w:val="16"/>
                <w:lang w:eastAsia="en-GB"/>
              </w:rPr>
              <w:t>Career development reviews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B1A7B4"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4D691E70"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6116E114"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ensure researchers and their managers are engaging in productive career development reviews.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C5B979"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75C3073E" w14:textId="77777777" w:rsidTr="00786701">
        <w:trPr>
          <w:trHeight w:val="960"/>
        </w:trPr>
        <w:tc>
          <w:tcPr>
            <w:tcW w:w="885" w:type="dxa"/>
            <w:tcBorders>
              <w:top w:val="nil"/>
              <w:left w:val="single" w:sz="4" w:space="0" w:color="auto"/>
              <w:bottom w:val="single" w:sz="4" w:space="0" w:color="auto"/>
              <w:right w:val="single" w:sz="4" w:space="0" w:color="auto"/>
            </w:tcBorders>
            <w:shd w:val="clear" w:color="auto" w:fill="auto"/>
            <w:hideMark/>
          </w:tcPr>
          <w:p w14:paraId="54C19377" w14:textId="77777777" w:rsidR="001F1651" w:rsidRPr="00917F2C" w:rsidRDefault="001F1651" w:rsidP="001F1651">
            <w:pPr>
              <w:rPr>
                <w:rFonts w:cs="Arial"/>
                <w:sz w:val="16"/>
                <w:szCs w:val="16"/>
                <w:lang w:eastAsia="en-GB"/>
              </w:rPr>
            </w:pPr>
            <w:r w:rsidRPr="00917F2C">
              <w:rPr>
                <w:rFonts w:cs="Arial"/>
                <w:sz w:val="16"/>
                <w:szCs w:val="16"/>
                <w:lang w:eastAsia="en-GB"/>
              </w:rPr>
              <w:t>PCDI2</w:t>
            </w:r>
          </w:p>
        </w:tc>
        <w:tc>
          <w:tcPr>
            <w:tcW w:w="1843" w:type="dxa"/>
            <w:tcBorders>
              <w:top w:val="nil"/>
              <w:left w:val="nil"/>
              <w:bottom w:val="single" w:sz="4" w:space="0" w:color="auto"/>
              <w:right w:val="single" w:sz="4" w:space="0" w:color="auto"/>
            </w:tcBorders>
            <w:shd w:val="clear" w:color="auto" w:fill="auto"/>
            <w:hideMark/>
          </w:tcPr>
          <w:p w14:paraId="214321D6" w14:textId="77777777" w:rsidR="001F1651" w:rsidRPr="00917F2C" w:rsidRDefault="001F1651" w:rsidP="001F1651">
            <w:pPr>
              <w:rPr>
                <w:rFonts w:cs="Arial"/>
                <w:sz w:val="16"/>
                <w:szCs w:val="16"/>
                <w:lang w:eastAsia="en-GB"/>
              </w:rPr>
            </w:pPr>
            <w:r w:rsidRPr="00917F2C">
              <w:rPr>
                <w:rFonts w:cs="Arial"/>
                <w:sz w:val="16"/>
                <w:szCs w:val="16"/>
                <w:lang w:eastAsia="en-GB"/>
              </w:rPr>
              <w:t>Provide training, structured support, and time for managers to engage in meaningful career development reviews with their researchers.</w:t>
            </w:r>
          </w:p>
        </w:tc>
        <w:tc>
          <w:tcPr>
            <w:tcW w:w="3969" w:type="dxa"/>
            <w:tcBorders>
              <w:top w:val="nil"/>
              <w:left w:val="nil"/>
              <w:bottom w:val="single" w:sz="4" w:space="0" w:color="auto"/>
              <w:right w:val="single" w:sz="4" w:space="0" w:color="auto"/>
            </w:tcBorders>
            <w:shd w:val="clear" w:color="auto" w:fill="FFFFFF" w:themeFill="background1"/>
            <w:hideMark/>
          </w:tcPr>
          <w:p w14:paraId="18C7FF39" w14:textId="77777777" w:rsidR="001F1651" w:rsidRPr="009951F7" w:rsidRDefault="001F1651" w:rsidP="001F1651">
            <w:pPr>
              <w:rPr>
                <w:rStyle w:val="normaltextrun"/>
                <w:rFonts w:cs="Arial"/>
                <w:color w:val="000000"/>
                <w:sz w:val="16"/>
                <w:szCs w:val="16"/>
                <w:bdr w:val="none" w:sz="0" w:space="0" w:color="auto" w:frame="1"/>
              </w:rPr>
            </w:pPr>
            <w:r w:rsidRPr="009951F7">
              <w:rPr>
                <w:rStyle w:val="normaltextrun"/>
                <w:rFonts w:cs="Arial"/>
                <w:color w:val="000000"/>
                <w:sz w:val="16"/>
                <w:szCs w:val="16"/>
                <w:bdr w:val="none" w:sz="0" w:space="0" w:color="auto" w:frame="1"/>
              </w:rPr>
              <w:t>Provide appraisal conversation training accessible to all managers and staff to engage in career development conversations. Appraisal conversation training is provided at least four times per year.</w:t>
            </w:r>
          </w:p>
          <w:p w14:paraId="4B96EF7E" w14:textId="77777777" w:rsidR="001F1651" w:rsidRPr="009951F7" w:rsidRDefault="001F1651" w:rsidP="001F1651">
            <w:pPr>
              <w:rPr>
                <w:rStyle w:val="normaltextrun"/>
                <w:rFonts w:cs="Arial"/>
                <w:color w:val="000000"/>
                <w:sz w:val="16"/>
                <w:szCs w:val="16"/>
                <w:bdr w:val="none" w:sz="0" w:space="0" w:color="auto" w:frame="1"/>
              </w:rPr>
            </w:pPr>
          </w:p>
          <w:p w14:paraId="2775CDE9" w14:textId="5F184DDD" w:rsidR="001F1651" w:rsidRPr="00917F2C" w:rsidRDefault="001F1651" w:rsidP="001F1651">
            <w:pPr>
              <w:rPr>
                <w:rFonts w:cs="Arial"/>
                <w:sz w:val="16"/>
                <w:szCs w:val="16"/>
                <w:lang w:eastAsia="en-GB"/>
              </w:rPr>
            </w:pPr>
            <w:r w:rsidRPr="009951F7">
              <w:rPr>
                <w:rStyle w:val="normaltextrun"/>
                <w:rFonts w:cs="Arial"/>
                <w:color w:val="000000"/>
                <w:sz w:val="16"/>
                <w:szCs w:val="16"/>
                <w:bdr w:val="none" w:sz="0" w:space="0" w:color="auto" w:frame="1"/>
              </w:rPr>
              <w:t xml:space="preserve">A Management Capabilities Pathway for University staff will be developed and launched in </w:t>
            </w:r>
            <w:r>
              <w:rPr>
                <w:rStyle w:val="normaltextrun"/>
                <w:rFonts w:cs="Arial"/>
                <w:color w:val="000000"/>
                <w:sz w:val="16"/>
                <w:szCs w:val="16"/>
                <w:bdr w:val="none" w:sz="0" w:space="0" w:color="auto" w:frame="1"/>
              </w:rPr>
              <w:t>academic year</w:t>
            </w:r>
            <w:r w:rsidRPr="009951F7">
              <w:rPr>
                <w:rStyle w:val="normaltextrun"/>
                <w:rFonts w:cs="Arial"/>
                <w:color w:val="000000"/>
                <w:sz w:val="16"/>
                <w:szCs w:val="16"/>
                <w:bdr w:val="none" w:sz="0" w:space="0" w:color="auto" w:frame="1"/>
              </w:rPr>
              <w:t xml:space="preserve"> 2023/24 focusing on building skills within the management population to engage in these conversations.</w:t>
            </w:r>
          </w:p>
        </w:tc>
        <w:tc>
          <w:tcPr>
            <w:tcW w:w="992" w:type="dxa"/>
            <w:tcBorders>
              <w:top w:val="nil"/>
              <w:left w:val="nil"/>
              <w:bottom w:val="single" w:sz="4" w:space="0" w:color="auto"/>
              <w:right w:val="single" w:sz="4" w:space="0" w:color="auto"/>
            </w:tcBorders>
            <w:shd w:val="clear" w:color="auto" w:fill="FFFFFF" w:themeFill="background1"/>
            <w:hideMark/>
          </w:tcPr>
          <w:p w14:paraId="6D691BD7" w14:textId="0F14749B" w:rsidR="001F1651" w:rsidRPr="00917F2C" w:rsidRDefault="001F1651" w:rsidP="001F1651">
            <w:pPr>
              <w:rPr>
                <w:rFonts w:cs="Arial"/>
                <w:sz w:val="16"/>
                <w:szCs w:val="16"/>
                <w:lang w:eastAsia="en-GB"/>
              </w:rPr>
            </w:pPr>
            <w:r>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745DE9C8" w14:textId="1ECA0F8A" w:rsidR="001F1651" w:rsidRPr="00917F2C" w:rsidRDefault="001F1651" w:rsidP="001F1651">
            <w:pPr>
              <w:rPr>
                <w:rFonts w:cs="Arial"/>
                <w:sz w:val="16"/>
                <w:szCs w:val="16"/>
                <w:lang w:eastAsia="en-GB"/>
              </w:rPr>
            </w:pPr>
            <w:r>
              <w:rPr>
                <w:rFonts w:cs="Arial"/>
                <w:sz w:val="16"/>
                <w:szCs w:val="16"/>
                <w:lang w:eastAsia="en-GB"/>
              </w:rPr>
              <w:t xml:space="preserve">December 2023 </w:t>
            </w:r>
          </w:p>
        </w:tc>
        <w:tc>
          <w:tcPr>
            <w:tcW w:w="1417" w:type="dxa"/>
            <w:tcBorders>
              <w:top w:val="nil"/>
              <w:left w:val="nil"/>
              <w:bottom w:val="single" w:sz="4" w:space="0" w:color="auto"/>
              <w:right w:val="single" w:sz="4" w:space="0" w:color="auto"/>
            </w:tcBorders>
            <w:shd w:val="clear" w:color="auto" w:fill="FFFFFF" w:themeFill="background1"/>
            <w:hideMark/>
          </w:tcPr>
          <w:p w14:paraId="51DEA666" w14:textId="0B2AA964" w:rsidR="001F1651" w:rsidRPr="00917F2C" w:rsidRDefault="001F1651" w:rsidP="001F1651">
            <w:pPr>
              <w:rPr>
                <w:rFonts w:cs="Arial"/>
                <w:sz w:val="16"/>
                <w:szCs w:val="16"/>
                <w:lang w:eastAsia="en-GB"/>
              </w:rPr>
            </w:pPr>
            <w:r>
              <w:rPr>
                <w:rStyle w:val="normaltextrun"/>
                <w:rFonts w:cs="Arial"/>
                <w:color w:val="000000"/>
                <w:sz w:val="16"/>
                <w:szCs w:val="16"/>
                <w:bdr w:val="none" w:sz="0" w:space="0" w:color="auto" w:frame="1"/>
              </w:rPr>
              <w:t xml:space="preserve">People Directorate </w:t>
            </w:r>
            <w:r>
              <w:rPr>
                <w:rStyle w:val="normaltextrun"/>
                <w:color w:val="000000"/>
                <w:bdr w:val="none" w:sz="0" w:space="0" w:color="auto" w:frame="1"/>
              </w:rPr>
              <w:t xml:space="preserve">– </w:t>
            </w:r>
            <w:r w:rsidRPr="00A2385C">
              <w:rPr>
                <w:rStyle w:val="normaltextrun"/>
                <w:color w:val="000000"/>
                <w:sz w:val="16"/>
                <w:szCs w:val="16"/>
                <w:bdr w:val="none" w:sz="0" w:space="0" w:color="auto" w:frame="1"/>
              </w:rPr>
              <w:t>Talent and Development</w:t>
            </w:r>
            <w:r w:rsidRPr="00A2385C">
              <w:rPr>
                <w:rFonts w:cs="Arial"/>
                <w:sz w:val="16"/>
                <w:szCs w:val="16"/>
                <w:lang w:eastAsia="en-GB"/>
              </w:rPr>
              <w:t xml:space="preserve"> </w:t>
            </w:r>
          </w:p>
        </w:tc>
        <w:tc>
          <w:tcPr>
            <w:tcW w:w="7513" w:type="dxa"/>
            <w:tcBorders>
              <w:top w:val="nil"/>
              <w:left w:val="nil"/>
              <w:bottom w:val="single" w:sz="4" w:space="0" w:color="auto"/>
              <w:right w:val="single" w:sz="4" w:space="0" w:color="auto"/>
            </w:tcBorders>
            <w:shd w:val="clear" w:color="auto" w:fill="FFFFFF" w:themeFill="background1"/>
            <w:hideMark/>
          </w:tcPr>
          <w:p w14:paraId="5F417EDB" w14:textId="4B57601D" w:rsidR="00B37F55" w:rsidRPr="00BD3949" w:rsidRDefault="00B37F55" w:rsidP="001F1651">
            <w:pPr>
              <w:rPr>
                <w:rStyle w:val="normaltextrun"/>
                <w:rFonts w:cs="Arial"/>
                <w:b/>
                <w:bCs/>
                <w:sz w:val="16"/>
                <w:szCs w:val="16"/>
                <w:lang w:eastAsia="en-GB"/>
              </w:rPr>
            </w:pPr>
            <w:r w:rsidRPr="00BD3949">
              <w:rPr>
                <w:rFonts w:cs="Arial"/>
                <w:b/>
                <w:bCs/>
                <w:sz w:val="16"/>
                <w:szCs w:val="16"/>
                <w:lang w:eastAsia="en-GB"/>
              </w:rPr>
              <w:t>Impact will be measured by:</w:t>
            </w:r>
          </w:p>
          <w:p w14:paraId="08498AEB" w14:textId="13E31980" w:rsidR="001F1651" w:rsidRPr="00E62EFD" w:rsidRDefault="00B37F55" w:rsidP="001F1651">
            <w:pPr>
              <w:rPr>
                <w:rStyle w:val="normaltextrun"/>
                <w:rFonts w:cs="Arial"/>
                <w:color w:val="000000"/>
                <w:sz w:val="16"/>
                <w:szCs w:val="16"/>
                <w:shd w:val="clear" w:color="auto" w:fill="FFFFFF"/>
              </w:rPr>
            </w:pPr>
            <w:r>
              <w:rPr>
                <w:rStyle w:val="normaltextrun"/>
                <w:rFonts w:cs="Arial"/>
                <w:color w:val="000000"/>
                <w:sz w:val="16"/>
                <w:szCs w:val="16"/>
                <w:shd w:val="clear" w:color="auto" w:fill="FFFFFF"/>
              </w:rPr>
              <w:t>Monitoring training</w:t>
            </w:r>
            <w:r w:rsidR="008A2C5F">
              <w:rPr>
                <w:rStyle w:val="normaltextrun"/>
                <w:rFonts w:cs="Arial"/>
                <w:color w:val="000000"/>
                <w:sz w:val="16"/>
                <w:szCs w:val="16"/>
                <w:shd w:val="clear" w:color="auto" w:fill="FFFFFF"/>
              </w:rPr>
              <w:t>, where o</w:t>
            </w:r>
            <w:r w:rsidR="001F1651" w:rsidRPr="00E62EFD">
              <w:rPr>
                <w:rStyle w:val="normaltextrun"/>
                <w:rFonts w:cs="Arial"/>
                <w:color w:val="000000"/>
                <w:sz w:val="16"/>
                <w:szCs w:val="16"/>
                <w:shd w:val="clear" w:color="auto" w:fill="FFFFFF"/>
              </w:rPr>
              <w:t>ver 200 staff have engaged with the Management Capability Pathway since its November 2023 pilot and January 2024 launch. Careers service and appraisal conversations have been signposted at each interaction.</w:t>
            </w:r>
          </w:p>
          <w:p w14:paraId="0862FE64" w14:textId="3DC27EC2"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 xml:space="preserve">79 staff have engaged with </w:t>
            </w:r>
            <w:r>
              <w:rPr>
                <w:rStyle w:val="normaltextrun"/>
                <w:rFonts w:cs="Arial"/>
                <w:color w:val="000000"/>
                <w:sz w:val="16"/>
                <w:szCs w:val="16"/>
                <w:shd w:val="clear" w:color="auto" w:fill="FFFFFF"/>
              </w:rPr>
              <w:t xml:space="preserve">the </w:t>
            </w:r>
            <w:r w:rsidRPr="001C1DAE">
              <w:rPr>
                <w:rStyle w:val="normaltextrun"/>
                <w:rFonts w:cs="Arial"/>
                <w:color w:val="000000"/>
                <w:sz w:val="16"/>
                <w:szCs w:val="16"/>
                <w:shd w:val="clear" w:color="auto" w:fill="FFFFFF"/>
              </w:rPr>
              <w:t xml:space="preserve">Objective-Setting and Review (OSaR) </w:t>
            </w:r>
            <w:r w:rsidRPr="00E62EFD">
              <w:rPr>
                <w:rStyle w:val="normaltextrun"/>
                <w:rFonts w:cs="Arial"/>
                <w:color w:val="000000"/>
                <w:sz w:val="16"/>
                <w:szCs w:val="16"/>
                <w:shd w:val="clear" w:color="auto" w:fill="FFFFFF"/>
              </w:rPr>
              <w:t>Conversations training (appraisal conversations) between 2022/23 and 2023 with another 3 sessions scheduled to occur in the remainder of the academic year; a recorded Academic Appraisal session has been accessed 2254 times since 2023</w:t>
            </w:r>
            <w:r>
              <w:rPr>
                <w:rStyle w:val="normaltextrun"/>
                <w:rFonts w:cs="Arial"/>
                <w:color w:val="000000"/>
                <w:sz w:val="16"/>
                <w:szCs w:val="16"/>
                <w:shd w:val="clear" w:color="auto" w:fill="FFFFFF"/>
              </w:rPr>
              <w:t>.</w:t>
            </w:r>
          </w:p>
          <w:p w14:paraId="58C5EB76"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246 site visits to the SharePoint site ‘Managers of Researchers’ since its publication in 2023. Included on this page are resources and support signposting managers on how to have tailored career conversations and conduct reviews with their researchers.</w:t>
            </w:r>
          </w:p>
          <w:p w14:paraId="3BE7035B" w14:textId="77777777" w:rsidR="001F1651" w:rsidRPr="00E62EFD" w:rsidRDefault="001F1651" w:rsidP="001F1651">
            <w:pPr>
              <w:rPr>
                <w:rStyle w:val="normaltextrun"/>
                <w:rFonts w:cs="Arial"/>
                <w:color w:val="000000"/>
                <w:sz w:val="16"/>
                <w:szCs w:val="16"/>
                <w:shd w:val="clear" w:color="auto" w:fill="FFFFFF"/>
              </w:rPr>
            </w:pPr>
          </w:p>
          <w:p w14:paraId="28788CB5"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Target</w:t>
            </w:r>
          </w:p>
          <w:p w14:paraId="33BABCA5"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Baseline survey data for research staff:</w:t>
            </w:r>
          </w:p>
          <w:p w14:paraId="1DE3C4F5"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‘I have productive conversations with my manager regarding my performance and development.’  - 7.3/10, which is in the positive range.</w:t>
            </w:r>
          </w:p>
          <w:p w14:paraId="4607BBA0"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‘My manager supports my personal development goals and aspirations.’ – 7.6/10, which is in the positive range.</w:t>
            </w:r>
          </w:p>
          <w:p w14:paraId="31B5D40D"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 xml:space="preserve"> </w:t>
            </w:r>
          </w:p>
          <w:p w14:paraId="2794B1EB"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Target for 2025 survey</w:t>
            </w:r>
          </w:p>
          <w:p w14:paraId="0E7A4AE2" w14:textId="77777777" w:rsidR="001F1651" w:rsidRPr="00E62EFD" w:rsidRDefault="001F1651" w:rsidP="001F1651">
            <w:pPr>
              <w:rPr>
                <w:rStyle w:val="normaltextrun"/>
                <w:rFonts w:cs="Arial"/>
                <w:color w:val="000000"/>
                <w:sz w:val="16"/>
                <w:szCs w:val="16"/>
                <w:shd w:val="clear" w:color="auto" w:fill="FFFFFF"/>
              </w:rPr>
            </w:pPr>
            <w:r w:rsidRPr="00E62EFD">
              <w:rPr>
                <w:rStyle w:val="normaltextrun"/>
                <w:rFonts w:cs="Arial"/>
                <w:color w:val="000000"/>
                <w:sz w:val="16"/>
                <w:szCs w:val="16"/>
                <w:shd w:val="clear" w:color="auto" w:fill="FFFFFF"/>
              </w:rPr>
              <w:t>‘I have productive conversations with my manager regarding my performance and development.’  - 7.3/10, maintain at this level, which is in the positive range.</w:t>
            </w:r>
          </w:p>
          <w:p w14:paraId="65A283EC" w14:textId="0C493705" w:rsidR="001F1651" w:rsidRPr="00917F2C" w:rsidRDefault="001F1651" w:rsidP="001F1651">
            <w:pPr>
              <w:rPr>
                <w:rFonts w:cs="Arial"/>
                <w:sz w:val="16"/>
                <w:szCs w:val="16"/>
                <w:lang w:eastAsia="en-GB"/>
              </w:rPr>
            </w:pPr>
            <w:r w:rsidRPr="00E62EFD">
              <w:rPr>
                <w:rStyle w:val="normaltextrun"/>
                <w:rFonts w:cs="Arial"/>
                <w:color w:val="000000"/>
                <w:sz w:val="16"/>
                <w:szCs w:val="16"/>
                <w:shd w:val="clear" w:color="auto" w:fill="FFFFFF"/>
              </w:rPr>
              <w:t>‘My manager supports my personal development goals and aspirations.’ – 7.6/10, maintain at this level, which is in the positive range.</w:t>
            </w:r>
          </w:p>
        </w:tc>
        <w:tc>
          <w:tcPr>
            <w:tcW w:w="1701" w:type="dxa"/>
            <w:tcBorders>
              <w:top w:val="nil"/>
              <w:left w:val="nil"/>
              <w:bottom w:val="single" w:sz="4" w:space="0" w:color="auto"/>
              <w:right w:val="single" w:sz="12" w:space="0" w:color="auto"/>
            </w:tcBorders>
            <w:shd w:val="clear" w:color="auto" w:fill="FFFFFF" w:themeFill="background1"/>
            <w:hideMark/>
          </w:tcPr>
          <w:p w14:paraId="26ABF20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D7051E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902EB9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0144C62"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3AF16980" w14:textId="77777777" w:rsidTr="00786701">
        <w:trPr>
          <w:trHeight w:val="960"/>
        </w:trPr>
        <w:tc>
          <w:tcPr>
            <w:tcW w:w="885" w:type="dxa"/>
            <w:tcBorders>
              <w:top w:val="nil"/>
              <w:left w:val="single" w:sz="4" w:space="0" w:color="auto"/>
              <w:bottom w:val="single" w:sz="4" w:space="0" w:color="auto"/>
              <w:right w:val="single" w:sz="4" w:space="0" w:color="auto"/>
            </w:tcBorders>
            <w:shd w:val="clear" w:color="auto" w:fill="auto"/>
            <w:hideMark/>
          </w:tcPr>
          <w:p w14:paraId="55F9C5D7" w14:textId="77777777" w:rsidR="001F1651" w:rsidRPr="00917F2C" w:rsidRDefault="001F1651" w:rsidP="001F1651">
            <w:pPr>
              <w:rPr>
                <w:rFonts w:cs="Arial"/>
                <w:sz w:val="16"/>
                <w:szCs w:val="16"/>
                <w:lang w:eastAsia="en-GB"/>
              </w:rPr>
            </w:pPr>
            <w:r w:rsidRPr="00917F2C">
              <w:rPr>
                <w:rFonts w:cs="Arial"/>
                <w:sz w:val="16"/>
                <w:szCs w:val="16"/>
                <w:lang w:eastAsia="en-GB"/>
              </w:rPr>
              <w:t>PCDI6</w:t>
            </w:r>
          </w:p>
        </w:tc>
        <w:tc>
          <w:tcPr>
            <w:tcW w:w="1843" w:type="dxa"/>
            <w:tcBorders>
              <w:top w:val="nil"/>
              <w:left w:val="nil"/>
              <w:bottom w:val="single" w:sz="4" w:space="0" w:color="auto"/>
              <w:right w:val="single" w:sz="4" w:space="0" w:color="auto"/>
            </w:tcBorders>
            <w:shd w:val="clear" w:color="auto" w:fill="auto"/>
            <w:hideMark/>
          </w:tcPr>
          <w:p w14:paraId="6A27ADBB" w14:textId="77777777" w:rsidR="001F1651" w:rsidRPr="00917F2C" w:rsidRDefault="001F1651" w:rsidP="001F1651">
            <w:pPr>
              <w:rPr>
                <w:rFonts w:cs="Arial"/>
                <w:sz w:val="16"/>
                <w:szCs w:val="16"/>
                <w:lang w:eastAsia="en-GB"/>
              </w:rPr>
            </w:pPr>
            <w:r w:rsidRPr="00917F2C">
              <w:rPr>
                <w:rFonts w:cs="Arial"/>
                <w:sz w:val="16"/>
                <w:szCs w:val="16"/>
                <w:lang w:eastAsia="en-GB"/>
              </w:rPr>
              <w:t>Monitor, and report on, the engagement of researchers and their managers with researcher career development reviews.</w:t>
            </w:r>
          </w:p>
        </w:tc>
        <w:tc>
          <w:tcPr>
            <w:tcW w:w="3969" w:type="dxa"/>
            <w:tcBorders>
              <w:top w:val="nil"/>
              <w:left w:val="nil"/>
              <w:bottom w:val="single" w:sz="4" w:space="0" w:color="auto"/>
              <w:right w:val="single" w:sz="4" w:space="0" w:color="auto"/>
            </w:tcBorders>
            <w:shd w:val="clear" w:color="auto" w:fill="FFFFFF" w:themeFill="background1"/>
            <w:hideMark/>
          </w:tcPr>
          <w:p w14:paraId="0F40DCF7" w14:textId="4CF23A5F" w:rsidR="001F1651" w:rsidRPr="00917F2C" w:rsidRDefault="001F1651" w:rsidP="001F1651">
            <w:pPr>
              <w:rPr>
                <w:rFonts w:cs="Arial"/>
                <w:sz w:val="16"/>
                <w:szCs w:val="16"/>
                <w:lang w:eastAsia="en-GB"/>
              </w:rPr>
            </w:pPr>
            <w:r>
              <w:rPr>
                <w:rFonts w:cs="Arial"/>
                <w:sz w:val="16"/>
                <w:szCs w:val="16"/>
                <w:lang w:eastAsia="en-GB"/>
              </w:rPr>
              <w:t xml:space="preserve">Not an area of current focus </w:t>
            </w:r>
          </w:p>
        </w:tc>
        <w:tc>
          <w:tcPr>
            <w:tcW w:w="992" w:type="dxa"/>
            <w:tcBorders>
              <w:top w:val="nil"/>
              <w:left w:val="nil"/>
              <w:bottom w:val="single" w:sz="4" w:space="0" w:color="auto"/>
              <w:right w:val="single" w:sz="4" w:space="0" w:color="auto"/>
            </w:tcBorders>
            <w:shd w:val="clear" w:color="auto" w:fill="FFFFFF" w:themeFill="background1"/>
            <w:hideMark/>
          </w:tcPr>
          <w:p w14:paraId="4669B72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0A3978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7EF8D96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2BB9299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797CA844"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3E503DE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764857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565FF972"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7C00A605" w14:textId="77777777" w:rsidTr="00786701">
        <w:trPr>
          <w:trHeight w:val="930"/>
        </w:trPr>
        <w:tc>
          <w:tcPr>
            <w:tcW w:w="885" w:type="dxa"/>
            <w:tcBorders>
              <w:top w:val="nil"/>
              <w:left w:val="single" w:sz="4" w:space="0" w:color="auto"/>
              <w:bottom w:val="single" w:sz="4" w:space="0" w:color="auto"/>
              <w:right w:val="single" w:sz="4" w:space="0" w:color="auto"/>
            </w:tcBorders>
            <w:shd w:val="clear" w:color="auto" w:fill="auto"/>
            <w:hideMark/>
          </w:tcPr>
          <w:p w14:paraId="5A691A3B" w14:textId="77777777" w:rsidR="001F1651" w:rsidRPr="00917F2C" w:rsidRDefault="001F1651" w:rsidP="001F1651">
            <w:pPr>
              <w:rPr>
                <w:rFonts w:cs="Arial"/>
                <w:sz w:val="16"/>
                <w:szCs w:val="16"/>
                <w:lang w:eastAsia="en-GB"/>
              </w:rPr>
            </w:pPr>
            <w:r w:rsidRPr="00917F2C">
              <w:rPr>
                <w:rFonts w:cs="Arial"/>
                <w:sz w:val="16"/>
                <w:szCs w:val="16"/>
                <w:lang w:eastAsia="en-GB"/>
              </w:rPr>
              <w:t>PCDM1</w:t>
            </w:r>
          </w:p>
        </w:tc>
        <w:tc>
          <w:tcPr>
            <w:tcW w:w="1843" w:type="dxa"/>
            <w:tcBorders>
              <w:top w:val="nil"/>
              <w:left w:val="nil"/>
              <w:bottom w:val="single" w:sz="4" w:space="0" w:color="auto"/>
              <w:right w:val="single" w:sz="4" w:space="0" w:color="auto"/>
            </w:tcBorders>
            <w:shd w:val="clear" w:color="auto" w:fill="auto"/>
            <w:hideMark/>
          </w:tcPr>
          <w:p w14:paraId="0D203542" w14:textId="77777777" w:rsidR="001F1651" w:rsidRPr="00917F2C" w:rsidRDefault="001F1651" w:rsidP="001F1651">
            <w:pPr>
              <w:rPr>
                <w:rFonts w:cs="Arial"/>
                <w:sz w:val="16"/>
                <w:szCs w:val="16"/>
                <w:lang w:eastAsia="en-GB"/>
              </w:rPr>
            </w:pPr>
            <w:r w:rsidRPr="00917F2C">
              <w:rPr>
                <w:rFonts w:cs="Arial"/>
                <w:sz w:val="16"/>
                <w:szCs w:val="16"/>
                <w:lang w:eastAsia="en-GB"/>
              </w:rPr>
              <w:t>Managers engage in regular career development discussions with their researchers, including holding a career development review at least annually.</w:t>
            </w:r>
          </w:p>
        </w:tc>
        <w:tc>
          <w:tcPr>
            <w:tcW w:w="3969" w:type="dxa"/>
            <w:tcBorders>
              <w:top w:val="nil"/>
              <w:left w:val="nil"/>
              <w:bottom w:val="single" w:sz="4" w:space="0" w:color="auto"/>
              <w:right w:val="single" w:sz="4" w:space="0" w:color="auto"/>
            </w:tcBorders>
            <w:shd w:val="clear" w:color="auto" w:fill="FFFFFF" w:themeFill="background1"/>
            <w:hideMark/>
          </w:tcPr>
          <w:p w14:paraId="27A7E711" w14:textId="2D7B9139" w:rsidR="001F1651" w:rsidRPr="00917F2C" w:rsidRDefault="001F1651" w:rsidP="001F1651">
            <w:pPr>
              <w:rPr>
                <w:rFonts w:cs="Arial"/>
                <w:sz w:val="16"/>
                <w:szCs w:val="16"/>
                <w:lang w:eastAsia="en-GB"/>
              </w:rPr>
            </w:pPr>
            <w:r>
              <w:rPr>
                <w:rFonts w:cs="Arial"/>
                <w:sz w:val="16"/>
                <w:szCs w:val="16"/>
                <w:lang w:eastAsia="en-GB"/>
              </w:rPr>
              <w:t>Not an area of current focus</w:t>
            </w:r>
          </w:p>
        </w:tc>
        <w:tc>
          <w:tcPr>
            <w:tcW w:w="992" w:type="dxa"/>
            <w:tcBorders>
              <w:top w:val="nil"/>
              <w:left w:val="nil"/>
              <w:bottom w:val="single" w:sz="4" w:space="0" w:color="auto"/>
              <w:right w:val="single" w:sz="4" w:space="0" w:color="auto"/>
            </w:tcBorders>
            <w:shd w:val="clear" w:color="auto" w:fill="FFFFFF" w:themeFill="background1"/>
            <w:hideMark/>
          </w:tcPr>
          <w:p w14:paraId="6F583297" w14:textId="5960CACA" w:rsidR="001F1651" w:rsidRPr="00917F2C" w:rsidRDefault="001F1651" w:rsidP="001F1651">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hideMark/>
          </w:tcPr>
          <w:p w14:paraId="2599CCA2" w14:textId="78ED6549" w:rsidR="001F1651" w:rsidRPr="00917F2C" w:rsidRDefault="001F1651" w:rsidP="001F1651">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hideMark/>
          </w:tcPr>
          <w:p w14:paraId="184C2D68" w14:textId="4E6EF02A" w:rsidR="001F1651" w:rsidRPr="00917F2C" w:rsidRDefault="001F1651" w:rsidP="001F1651">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hideMark/>
          </w:tcPr>
          <w:p w14:paraId="3D76BE5B" w14:textId="708F2719" w:rsidR="001F1651" w:rsidRPr="00917F2C" w:rsidRDefault="001F1651"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0F717F2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1027C9B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17172E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5852CFF4"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3A2B666C" w14:textId="77777777" w:rsidTr="00786701">
        <w:trPr>
          <w:trHeight w:val="770"/>
        </w:trPr>
        <w:tc>
          <w:tcPr>
            <w:tcW w:w="885" w:type="dxa"/>
            <w:tcBorders>
              <w:top w:val="nil"/>
              <w:left w:val="single" w:sz="4" w:space="0" w:color="auto"/>
              <w:bottom w:val="single" w:sz="4" w:space="0" w:color="auto"/>
              <w:right w:val="single" w:sz="4" w:space="0" w:color="auto"/>
            </w:tcBorders>
            <w:shd w:val="clear" w:color="auto" w:fill="auto"/>
            <w:hideMark/>
          </w:tcPr>
          <w:p w14:paraId="3FEDFA9D" w14:textId="77777777" w:rsidR="001F1651" w:rsidRPr="00917F2C" w:rsidRDefault="001F1651" w:rsidP="001F1651">
            <w:pPr>
              <w:rPr>
                <w:rFonts w:cs="Arial"/>
                <w:sz w:val="16"/>
                <w:szCs w:val="16"/>
                <w:lang w:eastAsia="en-GB"/>
              </w:rPr>
            </w:pPr>
            <w:r w:rsidRPr="00917F2C">
              <w:rPr>
                <w:rFonts w:cs="Arial"/>
                <w:sz w:val="16"/>
                <w:szCs w:val="16"/>
                <w:lang w:eastAsia="en-GB"/>
              </w:rPr>
              <w:t>PCDR4</w:t>
            </w:r>
          </w:p>
        </w:tc>
        <w:tc>
          <w:tcPr>
            <w:tcW w:w="1843" w:type="dxa"/>
            <w:tcBorders>
              <w:top w:val="nil"/>
              <w:left w:val="nil"/>
              <w:bottom w:val="single" w:sz="4" w:space="0" w:color="auto"/>
              <w:right w:val="single" w:sz="4" w:space="0" w:color="auto"/>
            </w:tcBorders>
            <w:shd w:val="clear" w:color="auto" w:fill="auto"/>
            <w:hideMark/>
          </w:tcPr>
          <w:p w14:paraId="27B428FC" w14:textId="77777777" w:rsidR="001F1651" w:rsidRPr="00917F2C" w:rsidRDefault="001F1651" w:rsidP="001F1651">
            <w:pPr>
              <w:rPr>
                <w:rFonts w:cs="Arial"/>
                <w:sz w:val="16"/>
                <w:szCs w:val="16"/>
                <w:lang w:eastAsia="en-GB"/>
              </w:rPr>
            </w:pPr>
            <w:r w:rsidRPr="00917F2C">
              <w:rPr>
                <w:rFonts w:cs="Arial"/>
                <w:sz w:val="16"/>
                <w:szCs w:val="16"/>
                <w:lang w:eastAsia="en-GB"/>
              </w:rPr>
              <w:t>Researchers positively engage in career development reviews with their managers.</w:t>
            </w:r>
          </w:p>
        </w:tc>
        <w:tc>
          <w:tcPr>
            <w:tcW w:w="3969" w:type="dxa"/>
            <w:tcBorders>
              <w:top w:val="nil"/>
              <w:left w:val="nil"/>
              <w:bottom w:val="single" w:sz="4" w:space="0" w:color="auto"/>
              <w:right w:val="single" w:sz="4" w:space="0" w:color="auto"/>
            </w:tcBorders>
            <w:shd w:val="clear" w:color="auto" w:fill="FFFFFF" w:themeFill="background1"/>
            <w:hideMark/>
          </w:tcPr>
          <w:p w14:paraId="45951E1E" w14:textId="609AD3D6" w:rsidR="001F1651" w:rsidRPr="00917F2C" w:rsidRDefault="001F1651" w:rsidP="001F1651">
            <w:pPr>
              <w:rPr>
                <w:rFonts w:cs="Arial"/>
                <w:sz w:val="16"/>
                <w:szCs w:val="16"/>
                <w:lang w:eastAsia="en-GB"/>
              </w:rPr>
            </w:pPr>
            <w:r>
              <w:rPr>
                <w:rFonts w:cs="Arial"/>
                <w:sz w:val="16"/>
                <w:szCs w:val="16"/>
                <w:lang w:eastAsia="en-GB"/>
              </w:rPr>
              <w:t xml:space="preserve">Not an area of current focus </w:t>
            </w:r>
          </w:p>
        </w:tc>
        <w:tc>
          <w:tcPr>
            <w:tcW w:w="992" w:type="dxa"/>
            <w:tcBorders>
              <w:top w:val="nil"/>
              <w:left w:val="nil"/>
              <w:bottom w:val="single" w:sz="4" w:space="0" w:color="auto"/>
              <w:right w:val="single" w:sz="4" w:space="0" w:color="auto"/>
            </w:tcBorders>
            <w:shd w:val="clear" w:color="auto" w:fill="FFFFFF" w:themeFill="background1"/>
            <w:hideMark/>
          </w:tcPr>
          <w:p w14:paraId="04B1452F"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FB7DF3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6BFAEADD"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14110EB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6D6EEBE1"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35C0FA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DD219EC"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50391D71"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0799CC9D"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2E050611" w14:textId="77777777" w:rsidR="001F1651" w:rsidRPr="00917F2C" w:rsidRDefault="001F1651" w:rsidP="001F1651">
            <w:pPr>
              <w:rPr>
                <w:rFonts w:cs="Arial"/>
                <w:b/>
                <w:bCs/>
                <w:sz w:val="16"/>
                <w:szCs w:val="16"/>
                <w:lang w:eastAsia="en-GB"/>
              </w:rPr>
            </w:pPr>
            <w:r w:rsidRPr="00917F2C">
              <w:rPr>
                <w:rFonts w:cs="Arial"/>
                <w:b/>
                <w:bCs/>
                <w:sz w:val="16"/>
                <w:szCs w:val="16"/>
                <w:lang w:eastAsia="en-GB"/>
              </w:rPr>
              <w:t>Career development support and planning </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C682EF"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0440F1D6"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324B68F2"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promote researchers' career development planning through tailored support and gathering evidence of professional experience.</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05D173"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5F8350A0" w14:textId="77777777" w:rsidTr="00786701">
        <w:trPr>
          <w:trHeight w:val="950"/>
        </w:trPr>
        <w:tc>
          <w:tcPr>
            <w:tcW w:w="885" w:type="dxa"/>
            <w:tcBorders>
              <w:top w:val="nil"/>
              <w:left w:val="single" w:sz="4" w:space="0" w:color="auto"/>
              <w:bottom w:val="single" w:sz="4" w:space="0" w:color="auto"/>
              <w:right w:val="single" w:sz="4" w:space="0" w:color="auto"/>
            </w:tcBorders>
            <w:shd w:val="clear" w:color="auto" w:fill="auto"/>
            <w:hideMark/>
          </w:tcPr>
          <w:p w14:paraId="4A8A560A" w14:textId="77777777" w:rsidR="001F1651" w:rsidRPr="00917F2C" w:rsidRDefault="001F1651" w:rsidP="001F1651">
            <w:pPr>
              <w:rPr>
                <w:rFonts w:cs="Arial"/>
                <w:sz w:val="16"/>
                <w:szCs w:val="16"/>
                <w:lang w:eastAsia="en-GB"/>
              </w:rPr>
            </w:pPr>
            <w:r w:rsidRPr="00917F2C">
              <w:rPr>
                <w:rFonts w:cs="Arial"/>
                <w:sz w:val="16"/>
                <w:szCs w:val="16"/>
                <w:lang w:eastAsia="en-GB"/>
              </w:rPr>
              <w:lastRenderedPageBreak/>
              <w:t>PCDI3</w:t>
            </w:r>
          </w:p>
        </w:tc>
        <w:tc>
          <w:tcPr>
            <w:tcW w:w="1843" w:type="dxa"/>
            <w:tcBorders>
              <w:top w:val="nil"/>
              <w:left w:val="nil"/>
              <w:bottom w:val="single" w:sz="4" w:space="0" w:color="auto"/>
              <w:right w:val="single" w:sz="4" w:space="0" w:color="auto"/>
            </w:tcBorders>
            <w:shd w:val="clear" w:color="auto" w:fill="auto"/>
            <w:hideMark/>
          </w:tcPr>
          <w:p w14:paraId="3813996C" w14:textId="77777777" w:rsidR="001F1651" w:rsidRPr="00917F2C" w:rsidRDefault="001F1651" w:rsidP="001F1651">
            <w:pPr>
              <w:rPr>
                <w:rFonts w:cs="Arial"/>
                <w:sz w:val="16"/>
                <w:szCs w:val="16"/>
                <w:lang w:eastAsia="en-GB"/>
              </w:rPr>
            </w:pPr>
            <w:r w:rsidRPr="00917F2C">
              <w:rPr>
                <w:rFonts w:cs="Arial"/>
                <w:sz w:val="16"/>
                <w:szCs w:val="16"/>
                <w:lang w:eastAsia="en-GB"/>
              </w:rPr>
              <w:t>Ensure that researchers have access to professional advice on career management, across a breadth of careers.</w:t>
            </w:r>
          </w:p>
        </w:tc>
        <w:tc>
          <w:tcPr>
            <w:tcW w:w="3969" w:type="dxa"/>
            <w:tcBorders>
              <w:top w:val="nil"/>
              <w:left w:val="nil"/>
              <w:bottom w:val="single" w:sz="4" w:space="0" w:color="auto"/>
              <w:right w:val="single" w:sz="4" w:space="0" w:color="auto"/>
            </w:tcBorders>
            <w:shd w:val="clear" w:color="auto" w:fill="FFFFFF" w:themeFill="background1"/>
            <w:hideMark/>
          </w:tcPr>
          <w:p w14:paraId="62F18B44" w14:textId="2E2D7B23" w:rsidR="001F1651" w:rsidRPr="00917F2C" w:rsidRDefault="001F1651" w:rsidP="001F1651">
            <w:pPr>
              <w:rPr>
                <w:rFonts w:cs="Arial"/>
                <w:sz w:val="16"/>
                <w:szCs w:val="16"/>
                <w:lang w:eastAsia="en-GB"/>
              </w:rPr>
            </w:pPr>
            <w:r w:rsidRPr="000647FB">
              <w:rPr>
                <w:rFonts w:cs="Arial"/>
                <w:sz w:val="16"/>
                <w:szCs w:val="16"/>
                <w:lang w:eastAsia="en-GB"/>
              </w:rPr>
              <w:t>RIS-Research will lead an institutional review aimed at enhancing the structure and resourcing of researcher development within the organisation, to be concluded for March 2025. The Researcher Development Manager will collaborate with relevant stakeholders, such as, Academic Skills Centre, the Careers Service, Talent and Development and the Research Staff Forum, ensuring the involvement of key players in the process. The outcomes will contribute to a more robust support system for researchers.</w:t>
            </w:r>
          </w:p>
        </w:tc>
        <w:tc>
          <w:tcPr>
            <w:tcW w:w="992" w:type="dxa"/>
            <w:tcBorders>
              <w:top w:val="nil"/>
              <w:left w:val="nil"/>
              <w:bottom w:val="single" w:sz="4" w:space="0" w:color="auto"/>
              <w:right w:val="single" w:sz="4" w:space="0" w:color="auto"/>
            </w:tcBorders>
            <w:shd w:val="clear" w:color="auto" w:fill="FFFFFF" w:themeFill="background1"/>
            <w:hideMark/>
          </w:tcPr>
          <w:p w14:paraId="67789108" w14:textId="0E8268C1" w:rsidR="001F1651" w:rsidRPr="00917F2C" w:rsidRDefault="001F1651" w:rsidP="001F1651">
            <w:pPr>
              <w:rPr>
                <w:rFonts w:cs="Arial"/>
                <w:sz w:val="16"/>
                <w:szCs w:val="16"/>
                <w:lang w:eastAsia="en-GB"/>
              </w:rPr>
            </w:pPr>
            <w:r w:rsidRPr="004A0302">
              <w:rPr>
                <w:rFonts w:cs="Arial"/>
                <w:sz w:val="16"/>
                <w:szCs w:val="16"/>
                <w:lang w:eastAsia="en-GB"/>
              </w:rPr>
              <w:t>No – but  this action will incorporate action PCDI5 continuing from backwards action plan</w:t>
            </w:r>
            <w:r>
              <w:rPr>
                <w:rFonts w:cs="Arial"/>
                <w:sz w:val="16"/>
                <w:szCs w:val="16"/>
                <w:lang w:eastAsia="en-GB"/>
              </w:rPr>
              <w:t>.</w:t>
            </w:r>
          </w:p>
        </w:tc>
        <w:tc>
          <w:tcPr>
            <w:tcW w:w="1134" w:type="dxa"/>
            <w:tcBorders>
              <w:top w:val="nil"/>
              <w:left w:val="nil"/>
              <w:bottom w:val="single" w:sz="4" w:space="0" w:color="auto"/>
              <w:right w:val="single" w:sz="4" w:space="0" w:color="auto"/>
            </w:tcBorders>
            <w:shd w:val="clear" w:color="auto" w:fill="FFFFFF" w:themeFill="background1"/>
            <w:hideMark/>
          </w:tcPr>
          <w:p w14:paraId="1760DE3D" w14:textId="21D9A983"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March 2025</w:t>
            </w:r>
          </w:p>
        </w:tc>
        <w:tc>
          <w:tcPr>
            <w:tcW w:w="1417" w:type="dxa"/>
            <w:tcBorders>
              <w:top w:val="nil"/>
              <w:left w:val="nil"/>
              <w:bottom w:val="single" w:sz="4" w:space="0" w:color="auto"/>
              <w:right w:val="single" w:sz="4" w:space="0" w:color="auto"/>
            </w:tcBorders>
            <w:shd w:val="clear" w:color="auto" w:fill="FFFFFF" w:themeFill="background1"/>
            <w:hideMark/>
          </w:tcPr>
          <w:p w14:paraId="0B2DD829" w14:textId="359043E5" w:rsidR="001F1651" w:rsidRDefault="001F1651" w:rsidP="001F1651">
            <w:pPr>
              <w:rPr>
                <w:rFonts w:cs="Arial"/>
                <w:sz w:val="16"/>
                <w:szCs w:val="16"/>
                <w:lang w:eastAsia="en-GB"/>
              </w:rPr>
            </w:pPr>
            <w:r>
              <w:rPr>
                <w:rFonts w:cs="Arial"/>
                <w:sz w:val="16"/>
                <w:szCs w:val="16"/>
                <w:lang w:eastAsia="en-GB"/>
              </w:rPr>
              <w:t>VPR</w:t>
            </w:r>
          </w:p>
          <w:p w14:paraId="0E38E316" w14:textId="77777777" w:rsidR="001F1651" w:rsidRDefault="001F1651" w:rsidP="001F1651">
            <w:pPr>
              <w:rPr>
                <w:rFonts w:cs="Arial"/>
                <w:sz w:val="16"/>
                <w:szCs w:val="16"/>
                <w:lang w:eastAsia="en-GB"/>
              </w:rPr>
            </w:pPr>
          </w:p>
          <w:p w14:paraId="7A3A8713" w14:textId="4AD45680" w:rsidR="001F1651" w:rsidRPr="00917F2C" w:rsidRDefault="001F1651" w:rsidP="001F1651">
            <w:pPr>
              <w:rPr>
                <w:rFonts w:cs="Arial"/>
                <w:sz w:val="16"/>
                <w:szCs w:val="16"/>
                <w:lang w:eastAsia="en-GB"/>
              </w:rPr>
            </w:pPr>
            <w:r>
              <w:rPr>
                <w:rFonts w:cs="Arial"/>
                <w:sz w:val="16"/>
                <w:szCs w:val="16"/>
                <w:lang w:eastAsia="en-GB"/>
              </w:rPr>
              <w:t xml:space="preserve">Careers Service </w:t>
            </w:r>
          </w:p>
        </w:tc>
        <w:tc>
          <w:tcPr>
            <w:tcW w:w="7513" w:type="dxa"/>
            <w:tcBorders>
              <w:top w:val="nil"/>
              <w:left w:val="nil"/>
              <w:bottom w:val="single" w:sz="4" w:space="0" w:color="auto"/>
              <w:right w:val="single" w:sz="4" w:space="0" w:color="auto"/>
            </w:tcBorders>
            <w:shd w:val="clear" w:color="auto" w:fill="FFFFFF" w:themeFill="background1"/>
            <w:hideMark/>
          </w:tcPr>
          <w:p w14:paraId="2A6DFC08" w14:textId="61FA553B" w:rsidR="00D6122B" w:rsidRPr="00BD3949" w:rsidRDefault="00D6122B" w:rsidP="00D6122B">
            <w:pPr>
              <w:rPr>
                <w:rStyle w:val="normaltextrun"/>
                <w:rFonts w:cs="Arial"/>
                <w:b/>
                <w:bCs/>
                <w:sz w:val="16"/>
                <w:szCs w:val="16"/>
                <w:lang w:eastAsia="en-GB"/>
              </w:rPr>
            </w:pPr>
            <w:r w:rsidRPr="00BD3949">
              <w:rPr>
                <w:rFonts w:cs="Arial"/>
                <w:b/>
                <w:bCs/>
                <w:sz w:val="16"/>
                <w:szCs w:val="16"/>
                <w:lang w:eastAsia="en-GB"/>
              </w:rPr>
              <w:t>Impact will be measured by:</w:t>
            </w:r>
          </w:p>
          <w:p w14:paraId="325CD798" w14:textId="27626509" w:rsidR="001F1651" w:rsidRPr="00917F2C" w:rsidRDefault="00D6122B" w:rsidP="001F1651">
            <w:pPr>
              <w:rPr>
                <w:rFonts w:cs="Arial"/>
                <w:sz w:val="16"/>
                <w:szCs w:val="16"/>
                <w:lang w:eastAsia="en-GB"/>
              </w:rPr>
            </w:pPr>
            <w:r>
              <w:rPr>
                <w:rFonts w:cs="Arial"/>
                <w:sz w:val="16"/>
                <w:szCs w:val="16"/>
                <w:lang w:eastAsia="en-GB"/>
              </w:rPr>
              <w:t>T</w:t>
            </w:r>
            <w:r w:rsidR="001F1651" w:rsidRPr="006D18A9">
              <w:rPr>
                <w:rFonts w:cs="Arial"/>
                <w:sz w:val="16"/>
                <w:szCs w:val="16"/>
                <w:lang w:eastAsia="en-GB"/>
              </w:rPr>
              <w:t>he Careers Service intends to actively engage with the outcomes and recommendations stemming from the review and will appropriately respond by November 2025.</w:t>
            </w:r>
          </w:p>
        </w:tc>
        <w:tc>
          <w:tcPr>
            <w:tcW w:w="1701" w:type="dxa"/>
            <w:tcBorders>
              <w:top w:val="nil"/>
              <w:left w:val="nil"/>
              <w:bottom w:val="single" w:sz="4" w:space="0" w:color="auto"/>
              <w:right w:val="single" w:sz="12" w:space="0" w:color="auto"/>
            </w:tcBorders>
            <w:shd w:val="clear" w:color="auto" w:fill="FFFFFF" w:themeFill="background1"/>
          </w:tcPr>
          <w:p w14:paraId="2EC7A714" w14:textId="6ADB2DFB" w:rsidR="001F1651" w:rsidRPr="00917F2C" w:rsidRDefault="001F1651" w:rsidP="001F1651">
            <w:pPr>
              <w:rPr>
                <w:rFonts w:cs="Arial"/>
                <w:sz w:val="16"/>
                <w:szCs w:val="16"/>
                <w:lang w:eastAsia="en-GB"/>
              </w:rPr>
            </w:pPr>
            <w:r w:rsidRPr="11B75452">
              <w:rPr>
                <w:rFonts w:cs="Arial"/>
                <w:sz w:val="16"/>
                <w:szCs w:val="16"/>
                <w:lang w:eastAsia="en-GB"/>
              </w:rPr>
              <w:t>Once we have the result of the review, we can establish SMART objectives with measurable outcomes. It's difficult to define detailed objectives currently, as the review will determine the focus.</w:t>
            </w:r>
          </w:p>
        </w:tc>
        <w:tc>
          <w:tcPr>
            <w:tcW w:w="992" w:type="dxa"/>
            <w:tcBorders>
              <w:top w:val="nil"/>
              <w:left w:val="nil"/>
              <w:bottom w:val="single" w:sz="4" w:space="0" w:color="auto"/>
              <w:right w:val="single" w:sz="4" w:space="0" w:color="auto"/>
            </w:tcBorders>
            <w:shd w:val="clear" w:color="auto" w:fill="FFFFFF" w:themeFill="background1"/>
            <w:hideMark/>
          </w:tcPr>
          <w:p w14:paraId="3C61815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03AB7645"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63E4E71E"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6EC2AF1E" w14:textId="77777777" w:rsidTr="00786701">
        <w:trPr>
          <w:trHeight w:val="1260"/>
        </w:trPr>
        <w:tc>
          <w:tcPr>
            <w:tcW w:w="885" w:type="dxa"/>
            <w:tcBorders>
              <w:top w:val="nil"/>
              <w:left w:val="single" w:sz="4" w:space="0" w:color="auto"/>
              <w:bottom w:val="single" w:sz="4" w:space="0" w:color="auto"/>
              <w:right w:val="single" w:sz="4" w:space="0" w:color="auto"/>
            </w:tcBorders>
            <w:shd w:val="clear" w:color="auto" w:fill="auto"/>
            <w:hideMark/>
          </w:tcPr>
          <w:p w14:paraId="4BB8E516" w14:textId="77777777" w:rsidR="001F1651" w:rsidRPr="00917F2C" w:rsidRDefault="001F1651" w:rsidP="001F1651">
            <w:pPr>
              <w:rPr>
                <w:rFonts w:cs="Arial"/>
                <w:sz w:val="16"/>
                <w:szCs w:val="16"/>
                <w:lang w:eastAsia="en-GB"/>
              </w:rPr>
            </w:pPr>
            <w:r w:rsidRPr="00917F2C">
              <w:rPr>
                <w:rFonts w:cs="Arial"/>
                <w:sz w:val="16"/>
                <w:szCs w:val="16"/>
                <w:lang w:eastAsia="en-GB"/>
              </w:rPr>
              <w:t>PCDR3</w:t>
            </w:r>
          </w:p>
        </w:tc>
        <w:tc>
          <w:tcPr>
            <w:tcW w:w="1843" w:type="dxa"/>
            <w:tcBorders>
              <w:top w:val="nil"/>
              <w:left w:val="nil"/>
              <w:bottom w:val="single" w:sz="4" w:space="0" w:color="auto"/>
              <w:right w:val="single" w:sz="4" w:space="0" w:color="auto"/>
            </w:tcBorders>
            <w:shd w:val="clear" w:color="auto" w:fill="auto"/>
            <w:hideMark/>
          </w:tcPr>
          <w:p w14:paraId="0F396A77" w14:textId="77777777" w:rsidR="001F1651" w:rsidRPr="00917F2C" w:rsidRDefault="001F1651" w:rsidP="001F1651">
            <w:pPr>
              <w:rPr>
                <w:rFonts w:cs="Arial"/>
                <w:sz w:val="16"/>
                <w:szCs w:val="16"/>
                <w:lang w:eastAsia="en-GB"/>
              </w:rPr>
            </w:pPr>
            <w:r w:rsidRPr="00917F2C">
              <w:rPr>
                <w:rFonts w:cs="Arial"/>
                <w:sz w:val="16"/>
                <w:szCs w:val="16"/>
                <w:lang w:eastAsia="en-GB"/>
              </w:rPr>
              <w:t>Researchers maintain an up-to-date professional career development plan and build a portfolio of evidence demonstrating their experience, that can be used to support job applications.</w:t>
            </w:r>
          </w:p>
        </w:tc>
        <w:tc>
          <w:tcPr>
            <w:tcW w:w="3969" w:type="dxa"/>
            <w:tcBorders>
              <w:top w:val="nil"/>
              <w:left w:val="nil"/>
              <w:bottom w:val="single" w:sz="4" w:space="0" w:color="auto"/>
              <w:right w:val="single" w:sz="4" w:space="0" w:color="auto"/>
            </w:tcBorders>
            <w:shd w:val="clear" w:color="auto" w:fill="FFFFFF" w:themeFill="background1"/>
            <w:hideMark/>
          </w:tcPr>
          <w:p w14:paraId="28B6192B" w14:textId="1BAF9E9F"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See PCDI5 (promoting one on one careers consultations).</w:t>
            </w:r>
          </w:p>
        </w:tc>
        <w:tc>
          <w:tcPr>
            <w:tcW w:w="992" w:type="dxa"/>
            <w:tcBorders>
              <w:top w:val="nil"/>
              <w:left w:val="nil"/>
              <w:bottom w:val="single" w:sz="4" w:space="0" w:color="auto"/>
              <w:right w:val="single" w:sz="4" w:space="0" w:color="auto"/>
            </w:tcBorders>
            <w:shd w:val="clear" w:color="auto" w:fill="FFFFFF" w:themeFill="background1"/>
            <w:hideMark/>
          </w:tcPr>
          <w:p w14:paraId="6CF05A77" w14:textId="3501F7C2" w:rsidR="001F1651" w:rsidRPr="00917F2C" w:rsidRDefault="001F1651" w:rsidP="001F1651">
            <w:pPr>
              <w:rPr>
                <w:rFonts w:cs="Arial"/>
                <w:sz w:val="16"/>
                <w:szCs w:val="16"/>
                <w:lang w:eastAsia="en-GB"/>
              </w:rPr>
            </w:pPr>
            <w:r w:rsidRPr="00917F2C">
              <w:rPr>
                <w:rFonts w:cs="Arial"/>
                <w:sz w:val="16"/>
                <w:szCs w:val="16"/>
                <w:lang w:eastAsia="en-GB"/>
              </w:rPr>
              <w:t> </w:t>
            </w:r>
            <w:r w:rsidR="00CE0576">
              <w:rPr>
                <w:rFonts w:cs="Arial"/>
                <w:sz w:val="16"/>
                <w:szCs w:val="16"/>
                <w:lang w:eastAsia="en-GB"/>
              </w:rPr>
              <w:t>No</w:t>
            </w:r>
          </w:p>
        </w:tc>
        <w:tc>
          <w:tcPr>
            <w:tcW w:w="1134" w:type="dxa"/>
            <w:tcBorders>
              <w:top w:val="nil"/>
              <w:left w:val="nil"/>
              <w:bottom w:val="single" w:sz="4" w:space="0" w:color="auto"/>
              <w:right w:val="single" w:sz="4" w:space="0" w:color="auto"/>
            </w:tcBorders>
            <w:shd w:val="clear" w:color="auto" w:fill="FFFFFF" w:themeFill="background1"/>
            <w:hideMark/>
          </w:tcPr>
          <w:p w14:paraId="5BCB6AE2" w14:textId="68524EBB" w:rsidR="001F1651" w:rsidRPr="00917F2C" w:rsidRDefault="005A3C81" w:rsidP="001F1651">
            <w:pPr>
              <w:rPr>
                <w:rFonts w:cs="Arial"/>
                <w:sz w:val="16"/>
                <w:szCs w:val="16"/>
                <w:lang w:eastAsia="en-GB"/>
              </w:rPr>
            </w:pPr>
            <w:r>
              <w:rPr>
                <w:rFonts w:cs="Arial"/>
                <w:sz w:val="16"/>
                <w:szCs w:val="16"/>
                <w:lang w:eastAsia="en-GB"/>
              </w:rPr>
              <w:t>December 2024</w:t>
            </w:r>
          </w:p>
        </w:tc>
        <w:tc>
          <w:tcPr>
            <w:tcW w:w="1417" w:type="dxa"/>
            <w:tcBorders>
              <w:top w:val="nil"/>
              <w:left w:val="nil"/>
              <w:bottom w:val="single" w:sz="4" w:space="0" w:color="auto"/>
              <w:right w:val="single" w:sz="4" w:space="0" w:color="auto"/>
            </w:tcBorders>
            <w:shd w:val="clear" w:color="auto" w:fill="FFFFFF" w:themeFill="background1"/>
            <w:hideMark/>
          </w:tcPr>
          <w:p w14:paraId="25D0506C" w14:textId="7E02B596" w:rsidR="001F1651" w:rsidRPr="00917F2C" w:rsidRDefault="001F1651" w:rsidP="001F1651">
            <w:pPr>
              <w:rPr>
                <w:rFonts w:cs="Arial"/>
                <w:sz w:val="16"/>
                <w:szCs w:val="16"/>
                <w:lang w:eastAsia="en-GB"/>
              </w:rPr>
            </w:pPr>
            <w:r w:rsidRPr="00917F2C">
              <w:rPr>
                <w:rFonts w:cs="Arial"/>
                <w:sz w:val="16"/>
                <w:szCs w:val="16"/>
                <w:lang w:eastAsia="en-GB"/>
              </w:rPr>
              <w:t> </w:t>
            </w:r>
            <w:r w:rsidR="005A3C81">
              <w:rPr>
                <w:rFonts w:cs="Arial"/>
                <w:sz w:val="16"/>
                <w:szCs w:val="16"/>
                <w:lang w:eastAsia="en-GB"/>
              </w:rPr>
              <w:t>RIS</w:t>
            </w:r>
            <w:r w:rsidR="00CE0576">
              <w:rPr>
                <w:rFonts w:cs="Arial"/>
                <w:sz w:val="16"/>
                <w:szCs w:val="16"/>
                <w:lang w:eastAsia="en-GB"/>
              </w:rPr>
              <w:t>-Research</w:t>
            </w:r>
          </w:p>
        </w:tc>
        <w:tc>
          <w:tcPr>
            <w:tcW w:w="7513" w:type="dxa"/>
            <w:tcBorders>
              <w:top w:val="nil"/>
              <w:left w:val="nil"/>
              <w:bottom w:val="single" w:sz="4" w:space="0" w:color="auto"/>
              <w:right w:val="single" w:sz="4" w:space="0" w:color="auto"/>
            </w:tcBorders>
            <w:shd w:val="clear" w:color="auto" w:fill="FFFFFF" w:themeFill="background1"/>
            <w:hideMark/>
          </w:tcPr>
          <w:p w14:paraId="51EC5415" w14:textId="77777777" w:rsidR="007D53F8" w:rsidRDefault="00526141" w:rsidP="001F1651">
            <w:pPr>
              <w:rPr>
                <w:rFonts w:cs="Arial"/>
                <w:sz w:val="16"/>
                <w:szCs w:val="16"/>
                <w:lang w:eastAsia="en-GB"/>
              </w:rPr>
            </w:pPr>
            <w:r w:rsidRPr="007D53F8">
              <w:rPr>
                <w:rFonts w:cs="Arial"/>
                <w:b/>
                <w:bCs/>
                <w:sz w:val="16"/>
                <w:szCs w:val="16"/>
                <w:lang w:eastAsia="en-GB"/>
              </w:rPr>
              <w:t>Impact will be measured by:</w:t>
            </w:r>
            <w:r w:rsidR="003D1933" w:rsidRPr="00C72659">
              <w:rPr>
                <w:rFonts w:cs="Arial"/>
                <w:sz w:val="16"/>
                <w:szCs w:val="16"/>
                <w:lang w:eastAsia="en-GB"/>
              </w:rPr>
              <w:t xml:space="preserve"> </w:t>
            </w:r>
          </w:p>
          <w:p w14:paraId="2EE2F820" w14:textId="72447438" w:rsidR="005177E3" w:rsidRPr="00C72659" w:rsidRDefault="005177E3" w:rsidP="005177E3">
            <w:pPr>
              <w:rPr>
                <w:rFonts w:cs="Arial"/>
                <w:sz w:val="16"/>
                <w:szCs w:val="16"/>
                <w:lang w:eastAsia="en-GB"/>
              </w:rPr>
            </w:pPr>
            <w:r w:rsidRPr="00BC021F">
              <w:rPr>
                <w:sz w:val="16"/>
                <w:szCs w:val="16"/>
                <w:lang w:eastAsia="en-GB"/>
              </w:rPr>
              <w:t xml:space="preserve">Improving communications and ease of access to career professionals. </w:t>
            </w:r>
            <w:r w:rsidRPr="00C72659">
              <w:rPr>
                <w:sz w:val="16"/>
                <w:szCs w:val="16"/>
                <w:lang w:eastAsia="en-GB"/>
              </w:rPr>
              <w:t>Development</w:t>
            </w:r>
            <w:r w:rsidRPr="00BC021F">
              <w:rPr>
                <w:sz w:val="16"/>
                <w:szCs w:val="16"/>
                <w:lang w:eastAsia="en-GB"/>
              </w:rPr>
              <w:t xml:space="preserve"> of </w:t>
            </w:r>
            <w:r w:rsidRPr="00C72659">
              <w:rPr>
                <w:sz w:val="16"/>
                <w:szCs w:val="16"/>
                <w:lang w:eastAsia="en-GB"/>
              </w:rPr>
              <w:t xml:space="preserve">bespoke </w:t>
            </w:r>
            <w:r>
              <w:rPr>
                <w:sz w:val="16"/>
                <w:szCs w:val="16"/>
                <w:lang w:eastAsia="en-GB"/>
              </w:rPr>
              <w:t xml:space="preserve">online </w:t>
            </w:r>
            <w:r w:rsidRPr="00BC021F">
              <w:rPr>
                <w:sz w:val="16"/>
                <w:szCs w:val="16"/>
                <w:lang w:eastAsia="en-GB"/>
              </w:rPr>
              <w:t xml:space="preserve">guidance for </w:t>
            </w:r>
            <w:r w:rsidRPr="00C72659">
              <w:rPr>
                <w:sz w:val="16"/>
                <w:szCs w:val="16"/>
                <w:lang w:eastAsia="en-GB"/>
              </w:rPr>
              <w:t>l</w:t>
            </w:r>
            <w:r w:rsidRPr="00BC021F">
              <w:rPr>
                <w:sz w:val="16"/>
                <w:szCs w:val="16"/>
                <w:lang w:eastAsia="en-GB"/>
              </w:rPr>
              <w:t>ine managers on Career Conversations</w:t>
            </w:r>
            <w:r>
              <w:rPr>
                <w:sz w:val="16"/>
                <w:szCs w:val="16"/>
                <w:lang w:eastAsia="en-GB"/>
              </w:rPr>
              <w:t xml:space="preserve"> which will be measured by google analytics and links included in induction packs. When launched</w:t>
            </w:r>
            <w:r w:rsidR="002B40E8">
              <w:rPr>
                <w:sz w:val="16"/>
                <w:szCs w:val="16"/>
                <w:lang w:eastAsia="en-GB"/>
              </w:rPr>
              <w:t>,</w:t>
            </w:r>
            <w:r w:rsidR="00F9145B">
              <w:rPr>
                <w:sz w:val="16"/>
                <w:szCs w:val="16"/>
                <w:lang w:eastAsia="en-GB"/>
              </w:rPr>
              <w:t xml:space="preserve"> </w:t>
            </w:r>
            <w:r w:rsidR="00AB0B26">
              <w:rPr>
                <w:sz w:val="16"/>
                <w:szCs w:val="16"/>
                <w:lang w:eastAsia="en-GB"/>
              </w:rPr>
              <w:t>the anticipated level of engagement</w:t>
            </w:r>
            <w:r w:rsidR="0056609D">
              <w:rPr>
                <w:sz w:val="16"/>
                <w:szCs w:val="16"/>
                <w:lang w:eastAsia="en-GB"/>
              </w:rPr>
              <w:t xml:space="preserve"> </w:t>
            </w:r>
            <w:r w:rsidR="00AB0B26">
              <w:rPr>
                <w:sz w:val="16"/>
                <w:szCs w:val="16"/>
                <w:lang w:eastAsia="en-GB"/>
              </w:rPr>
              <w:t xml:space="preserve">with </w:t>
            </w:r>
            <w:r w:rsidR="00FE1539">
              <w:rPr>
                <w:sz w:val="16"/>
                <w:szCs w:val="16"/>
                <w:lang w:eastAsia="en-GB"/>
              </w:rPr>
              <w:t>the Career Conversations guidance document</w:t>
            </w:r>
            <w:r w:rsidR="00206C42">
              <w:rPr>
                <w:sz w:val="16"/>
                <w:szCs w:val="16"/>
                <w:lang w:eastAsia="en-GB"/>
              </w:rPr>
              <w:t xml:space="preserve">, will be </w:t>
            </w:r>
            <w:r w:rsidR="008E4CC2">
              <w:rPr>
                <w:sz w:val="16"/>
                <w:szCs w:val="16"/>
                <w:lang w:eastAsia="en-GB"/>
              </w:rPr>
              <w:t>4</w:t>
            </w:r>
            <w:r w:rsidR="00206C42">
              <w:rPr>
                <w:sz w:val="16"/>
                <w:szCs w:val="16"/>
                <w:lang w:eastAsia="en-GB"/>
              </w:rPr>
              <w:t>0%</w:t>
            </w:r>
            <w:r w:rsidR="005A3C81">
              <w:rPr>
                <w:sz w:val="16"/>
                <w:szCs w:val="16"/>
                <w:lang w:eastAsia="en-GB"/>
              </w:rPr>
              <w:t xml:space="preserve"> in the first year.</w:t>
            </w:r>
          </w:p>
          <w:p w14:paraId="43A9FD6D" w14:textId="7146A84B" w:rsidR="003D1933" w:rsidRPr="00917F2C" w:rsidRDefault="003D1933" w:rsidP="001F1651">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hideMark/>
          </w:tcPr>
          <w:p w14:paraId="6B6C0F4B"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2B93A223"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59BFF626"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452FD0D"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1F1651" w:rsidRPr="00917F2C" w14:paraId="67E055F9"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3DC4F21B" w14:textId="77777777" w:rsidR="001F1651" w:rsidRPr="00917F2C" w:rsidRDefault="001F1651" w:rsidP="001F1651">
            <w:pPr>
              <w:rPr>
                <w:rFonts w:cs="Arial"/>
                <w:b/>
                <w:bCs/>
                <w:sz w:val="16"/>
                <w:szCs w:val="16"/>
                <w:lang w:eastAsia="en-GB"/>
              </w:rPr>
            </w:pPr>
            <w:r w:rsidRPr="00917F2C">
              <w:rPr>
                <w:rFonts w:cs="Arial"/>
                <w:b/>
                <w:bCs/>
                <w:sz w:val="16"/>
                <w:szCs w:val="16"/>
                <w:lang w:eastAsia="en-GB"/>
              </w:rPr>
              <w:t>Research identity and leadership </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88D857"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1F1651" w:rsidRPr="00917F2C" w14:paraId="6B333606"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244F1F87" w14:textId="77777777" w:rsidR="001F1651" w:rsidRPr="00917F2C" w:rsidRDefault="001F1651" w:rsidP="001F1651">
            <w:pPr>
              <w:rPr>
                <w:rFonts w:cs="Arial"/>
                <w:sz w:val="16"/>
                <w:szCs w:val="16"/>
                <w:lang w:eastAsia="en-GB"/>
              </w:rPr>
            </w:pPr>
            <w:r w:rsidRPr="00917F2C">
              <w:rPr>
                <w:rFonts w:cs="Arial"/>
                <w:sz w:val="16"/>
                <w:szCs w:val="16"/>
                <w:lang w:eastAsia="en-GB"/>
              </w:rPr>
              <w:t>The aims of these obligations are to provide researchers with opportunity to progress in their careers by developing their research identity and leadership capabilities.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79515E" w14:textId="77777777" w:rsidR="001F1651" w:rsidRPr="00917F2C" w:rsidRDefault="001F1651" w:rsidP="001F1651">
            <w:pPr>
              <w:jc w:val="center"/>
              <w:rPr>
                <w:rFonts w:cs="Arial"/>
                <w:sz w:val="16"/>
                <w:szCs w:val="16"/>
                <w:lang w:eastAsia="en-GB"/>
              </w:rPr>
            </w:pPr>
            <w:r w:rsidRPr="00917F2C">
              <w:rPr>
                <w:rFonts w:cs="Arial"/>
                <w:sz w:val="16"/>
                <w:szCs w:val="16"/>
                <w:lang w:eastAsia="en-GB"/>
              </w:rPr>
              <w:t> </w:t>
            </w:r>
          </w:p>
        </w:tc>
      </w:tr>
      <w:tr w:rsidR="00E134D9" w:rsidRPr="00917F2C" w14:paraId="4F5F3C57" w14:textId="77777777" w:rsidTr="00786701">
        <w:trPr>
          <w:trHeight w:val="950"/>
        </w:trPr>
        <w:tc>
          <w:tcPr>
            <w:tcW w:w="885" w:type="dxa"/>
            <w:tcBorders>
              <w:top w:val="nil"/>
              <w:left w:val="single" w:sz="4" w:space="0" w:color="auto"/>
              <w:bottom w:val="single" w:sz="4" w:space="0" w:color="auto"/>
              <w:right w:val="single" w:sz="4" w:space="0" w:color="auto"/>
            </w:tcBorders>
            <w:shd w:val="clear" w:color="auto" w:fill="auto"/>
            <w:hideMark/>
          </w:tcPr>
          <w:p w14:paraId="26AC6AD5" w14:textId="77777777" w:rsidR="001F1651" w:rsidRPr="00917F2C" w:rsidRDefault="001F1651" w:rsidP="001F1651">
            <w:pPr>
              <w:rPr>
                <w:rFonts w:cs="Arial"/>
                <w:sz w:val="16"/>
                <w:szCs w:val="16"/>
                <w:lang w:eastAsia="en-GB"/>
              </w:rPr>
            </w:pPr>
            <w:r w:rsidRPr="00917F2C">
              <w:rPr>
                <w:rFonts w:cs="Arial"/>
                <w:sz w:val="16"/>
                <w:szCs w:val="16"/>
                <w:lang w:eastAsia="en-GB"/>
              </w:rPr>
              <w:t>PCDI4</w:t>
            </w:r>
          </w:p>
        </w:tc>
        <w:tc>
          <w:tcPr>
            <w:tcW w:w="1843" w:type="dxa"/>
            <w:tcBorders>
              <w:top w:val="nil"/>
              <w:left w:val="nil"/>
              <w:bottom w:val="single" w:sz="4" w:space="0" w:color="auto"/>
              <w:right w:val="single" w:sz="4" w:space="0" w:color="auto"/>
            </w:tcBorders>
            <w:shd w:val="clear" w:color="auto" w:fill="auto"/>
            <w:hideMark/>
          </w:tcPr>
          <w:p w14:paraId="3F8B4186" w14:textId="77777777" w:rsidR="001F1651" w:rsidRPr="00917F2C" w:rsidRDefault="001F1651" w:rsidP="001F1651">
            <w:pPr>
              <w:rPr>
                <w:rFonts w:cs="Arial"/>
                <w:sz w:val="16"/>
                <w:szCs w:val="16"/>
                <w:lang w:eastAsia="en-GB"/>
              </w:rPr>
            </w:pPr>
            <w:r w:rsidRPr="00917F2C">
              <w:rPr>
                <w:rFonts w:cs="Arial"/>
                <w:sz w:val="16"/>
                <w:szCs w:val="16"/>
                <w:lang w:eastAsia="en-GB"/>
              </w:rPr>
              <w:t>Provide researchers with opportunities, and time, to develop their research identity and broader leadership skills.</w:t>
            </w:r>
          </w:p>
        </w:tc>
        <w:tc>
          <w:tcPr>
            <w:tcW w:w="3969" w:type="dxa"/>
            <w:tcBorders>
              <w:top w:val="nil"/>
              <w:left w:val="nil"/>
              <w:bottom w:val="single" w:sz="4" w:space="0" w:color="auto"/>
              <w:right w:val="single" w:sz="4" w:space="0" w:color="auto"/>
            </w:tcBorders>
            <w:shd w:val="clear" w:color="auto" w:fill="FFFFFF" w:themeFill="background1"/>
            <w:hideMark/>
          </w:tcPr>
          <w:p w14:paraId="2BE9568C" w14:textId="77777777" w:rsidR="001F1651" w:rsidRPr="0038495F" w:rsidRDefault="001F1651" w:rsidP="001F1651">
            <w:pPr>
              <w:rPr>
                <w:rStyle w:val="normaltextrun"/>
                <w:rFonts w:cs="Arial"/>
                <w:color w:val="000000"/>
                <w:sz w:val="16"/>
                <w:szCs w:val="16"/>
                <w:shd w:val="clear" w:color="auto" w:fill="FFFFFF"/>
              </w:rPr>
            </w:pPr>
            <w:r w:rsidRPr="0038495F">
              <w:rPr>
                <w:rStyle w:val="normaltextrun"/>
                <w:rFonts w:cs="Arial"/>
                <w:color w:val="000000"/>
                <w:sz w:val="16"/>
                <w:szCs w:val="16"/>
                <w:shd w:val="clear" w:color="auto" w:fill="FFFFFF"/>
              </w:rPr>
              <w:t>Provide research and research enabling staff the opportunity to participate in a range of leadership programmes where they can explore their research identity and leadership skills.</w:t>
            </w:r>
          </w:p>
          <w:p w14:paraId="59275A12" w14:textId="77777777" w:rsidR="001F1651" w:rsidRDefault="001F1651" w:rsidP="001F1651">
            <w:pPr>
              <w:rPr>
                <w:rStyle w:val="normaltextrun"/>
                <w:rFonts w:cs="Arial"/>
                <w:color w:val="000000"/>
                <w:sz w:val="16"/>
                <w:szCs w:val="16"/>
                <w:shd w:val="clear" w:color="auto" w:fill="FFFFFF"/>
              </w:rPr>
            </w:pPr>
            <w:r w:rsidRPr="0038495F">
              <w:rPr>
                <w:rStyle w:val="normaltextrun"/>
                <w:rFonts w:cs="Arial"/>
                <w:color w:val="000000"/>
                <w:sz w:val="16"/>
                <w:szCs w:val="16"/>
                <w:shd w:val="clear" w:color="auto" w:fill="FFFFFF"/>
              </w:rPr>
              <w:t>Six cohorts of 10 people over 2 years will be taken through one of three different leadership programmes and evaluated by a social scientist throughout the process to establish impact and quality. Work commences May 2024 funded by the Wellcome Trust.</w:t>
            </w:r>
          </w:p>
          <w:p w14:paraId="5C5D8AD8" w14:textId="3442AA3E" w:rsidR="001F1651" w:rsidRPr="00917F2C" w:rsidRDefault="001F1651" w:rsidP="001F1651">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0BA46028" w14:textId="781BCD7A"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No </w:t>
            </w:r>
          </w:p>
        </w:tc>
        <w:tc>
          <w:tcPr>
            <w:tcW w:w="1134" w:type="dxa"/>
            <w:tcBorders>
              <w:top w:val="nil"/>
              <w:left w:val="nil"/>
              <w:bottom w:val="single" w:sz="4" w:space="0" w:color="auto"/>
              <w:right w:val="single" w:sz="4" w:space="0" w:color="auto"/>
            </w:tcBorders>
            <w:shd w:val="clear" w:color="auto" w:fill="FFFFFF" w:themeFill="background1"/>
            <w:hideMark/>
          </w:tcPr>
          <w:p w14:paraId="3C099049" w14:textId="46E6EC4C" w:rsidR="001F1651" w:rsidRPr="00917F2C" w:rsidRDefault="001F1651" w:rsidP="001F1651">
            <w:pPr>
              <w:rPr>
                <w:rFonts w:cs="Arial"/>
                <w:sz w:val="16"/>
                <w:szCs w:val="16"/>
                <w:lang w:eastAsia="en-GB"/>
              </w:rPr>
            </w:pPr>
            <w:r w:rsidRPr="00917F2C">
              <w:rPr>
                <w:rFonts w:cs="Arial"/>
                <w:sz w:val="16"/>
                <w:szCs w:val="16"/>
                <w:lang w:eastAsia="en-GB"/>
              </w:rPr>
              <w:t> </w:t>
            </w:r>
            <w:r>
              <w:rPr>
                <w:rFonts w:cs="Arial"/>
                <w:sz w:val="16"/>
                <w:szCs w:val="16"/>
                <w:lang w:eastAsia="en-GB"/>
              </w:rPr>
              <w:t xml:space="preserve">July 2025 </w:t>
            </w:r>
          </w:p>
        </w:tc>
        <w:tc>
          <w:tcPr>
            <w:tcW w:w="1417" w:type="dxa"/>
            <w:tcBorders>
              <w:top w:val="nil"/>
              <w:left w:val="nil"/>
              <w:bottom w:val="single" w:sz="4" w:space="0" w:color="auto"/>
              <w:right w:val="single" w:sz="4" w:space="0" w:color="auto"/>
            </w:tcBorders>
            <w:shd w:val="clear" w:color="auto" w:fill="FFFFFF" w:themeFill="background1"/>
            <w:hideMark/>
          </w:tcPr>
          <w:p w14:paraId="55F10B5F" w14:textId="2AFEDF8E" w:rsidR="001F1651" w:rsidRPr="00277F9C" w:rsidRDefault="001F1651" w:rsidP="001F1651">
            <w:pPr>
              <w:rPr>
                <w:rFonts w:cs="Arial"/>
                <w:sz w:val="16"/>
                <w:szCs w:val="16"/>
                <w:lang w:eastAsia="en-GB"/>
              </w:rPr>
            </w:pPr>
            <w:r w:rsidRPr="00277F9C">
              <w:rPr>
                <w:rFonts w:cs="Arial"/>
                <w:sz w:val="16"/>
                <w:szCs w:val="16"/>
                <w:lang w:eastAsia="en-GB"/>
              </w:rPr>
              <w:t xml:space="preserve">People Directorate – Talent and Development </w:t>
            </w:r>
          </w:p>
        </w:tc>
        <w:tc>
          <w:tcPr>
            <w:tcW w:w="7513" w:type="dxa"/>
            <w:tcBorders>
              <w:top w:val="nil"/>
              <w:left w:val="nil"/>
              <w:bottom w:val="single" w:sz="4" w:space="0" w:color="auto"/>
              <w:right w:val="single" w:sz="4" w:space="0" w:color="auto"/>
            </w:tcBorders>
            <w:shd w:val="clear" w:color="auto" w:fill="FFFFFF" w:themeFill="background1"/>
            <w:hideMark/>
          </w:tcPr>
          <w:p w14:paraId="77FA206B" w14:textId="709C7A71" w:rsidR="00277F9C" w:rsidRPr="007D53F8" w:rsidRDefault="00277F9C" w:rsidP="001F1651">
            <w:pPr>
              <w:rPr>
                <w:rStyle w:val="normaltextrun"/>
                <w:rFonts w:cs="Arial"/>
                <w:b/>
                <w:bCs/>
                <w:sz w:val="16"/>
                <w:szCs w:val="16"/>
              </w:rPr>
            </w:pPr>
            <w:r w:rsidRPr="007D53F8">
              <w:rPr>
                <w:rFonts w:cs="Arial"/>
                <w:b/>
                <w:bCs/>
                <w:sz w:val="16"/>
                <w:szCs w:val="16"/>
                <w:lang w:eastAsia="en-GB"/>
              </w:rPr>
              <w:t>Impact will be measured by:</w:t>
            </w:r>
          </w:p>
          <w:p w14:paraId="3D975BA0" w14:textId="0B790713" w:rsidR="001F1651" w:rsidRDefault="00277F9C" w:rsidP="001F1651">
            <w:pPr>
              <w:rPr>
                <w:rStyle w:val="normaltextrun"/>
                <w:rFonts w:cs="Arial"/>
                <w:sz w:val="16"/>
                <w:szCs w:val="16"/>
              </w:rPr>
            </w:pPr>
            <w:r w:rsidRPr="00277F9C">
              <w:rPr>
                <w:rStyle w:val="normaltextrun"/>
                <w:rFonts w:cs="Arial"/>
                <w:sz w:val="16"/>
                <w:szCs w:val="16"/>
              </w:rPr>
              <w:t>O</w:t>
            </w:r>
            <w:r w:rsidRPr="00BC021F">
              <w:rPr>
                <w:rStyle w:val="normaltextrun"/>
                <w:rFonts w:cs="Arial"/>
                <w:sz w:val="16"/>
                <w:szCs w:val="16"/>
              </w:rPr>
              <w:t>ngoing e</w:t>
            </w:r>
            <w:r w:rsidR="001F1651" w:rsidRPr="00277F9C">
              <w:rPr>
                <w:rStyle w:val="normaltextrun"/>
                <w:rFonts w:cs="Arial"/>
                <w:sz w:val="16"/>
                <w:szCs w:val="16"/>
              </w:rPr>
              <w:t>valuation and impacts will be determined by a social scientist recruited to this project and written up to Wellcome Trust in 2026</w:t>
            </w:r>
            <w:r w:rsidR="004331A5">
              <w:rPr>
                <w:rStyle w:val="normaltextrun"/>
                <w:rFonts w:cs="Arial"/>
                <w:sz w:val="16"/>
                <w:szCs w:val="16"/>
              </w:rPr>
              <w:t>.</w:t>
            </w:r>
          </w:p>
          <w:p w14:paraId="29FA5E6C" w14:textId="77777777" w:rsidR="004331A5" w:rsidRDefault="004331A5" w:rsidP="001F1651">
            <w:pPr>
              <w:rPr>
                <w:rFonts w:cs="Arial"/>
                <w:sz w:val="16"/>
                <w:szCs w:val="16"/>
                <w:lang w:eastAsia="en-GB"/>
              </w:rPr>
            </w:pPr>
          </w:p>
          <w:p w14:paraId="1B4E26F6" w14:textId="17001BB3" w:rsidR="004331A5" w:rsidRPr="00277F9C" w:rsidRDefault="004331A5" w:rsidP="001F1651">
            <w:pPr>
              <w:rPr>
                <w:rFonts w:cs="Arial"/>
                <w:sz w:val="16"/>
                <w:szCs w:val="16"/>
                <w:lang w:eastAsia="en-GB"/>
              </w:rPr>
            </w:pPr>
            <w:r>
              <w:rPr>
                <w:sz w:val="16"/>
                <w:szCs w:val="16"/>
                <w:lang w:eastAsia="en-GB"/>
              </w:rPr>
              <w:t xml:space="preserve">We will aim to train 60 leaders in the </w:t>
            </w:r>
            <w:r w:rsidR="002C42EE">
              <w:rPr>
                <w:sz w:val="16"/>
                <w:szCs w:val="16"/>
                <w:lang w:eastAsia="en-GB"/>
              </w:rPr>
              <w:t>two-year</w:t>
            </w:r>
            <w:r>
              <w:rPr>
                <w:sz w:val="16"/>
                <w:szCs w:val="16"/>
                <w:lang w:eastAsia="en-GB"/>
              </w:rPr>
              <w:t xml:space="preserve"> period</w:t>
            </w:r>
            <w:r w:rsidR="002C42EE">
              <w:rPr>
                <w:sz w:val="16"/>
                <w:szCs w:val="16"/>
                <w:lang w:eastAsia="en-GB"/>
              </w:rPr>
              <w:t xml:space="preserve">, </w:t>
            </w:r>
            <w:r>
              <w:rPr>
                <w:sz w:val="16"/>
                <w:szCs w:val="16"/>
                <w:lang w:eastAsia="en-GB"/>
              </w:rPr>
              <w:t>develop case studies and a</w:t>
            </w:r>
            <w:r w:rsidR="002C42EE">
              <w:rPr>
                <w:sz w:val="16"/>
                <w:szCs w:val="16"/>
                <w:lang w:eastAsia="en-GB"/>
              </w:rPr>
              <w:t>n open access toolkit to share with research leaders at other Universities.</w:t>
            </w:r>
          </w:p>
        </w:tc>
        <w:tc>
          <w:tcPr>
            <w:tcW w:w="1701" w:type="dxa"/>
            <w:tcBorders>
              <w:top w:val="nil"/>
              <w:left w:val="nil"/>
              <w:bottom w:val="single" w:sz="4" w:space="0" w:color="auto"/>
              <w:right w:val="single" w:sz="12" w:space="0" w:color="auto"/>
            </w:tcBorders>
            <w:shd w:val="clear" w:color="auto" w:fill="FFFFFF" w:themeFill="background1"/>
            <w:hideMark/>
          </w:tcPr>
          <w:p w14:paraId="203970FA"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6AFF6D8"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379D9602" w14:textId="77777777" w:rsidR="001F1651" w:rsidRPr="00917F2C" w:rsidRDefault="001F1651" w:rsidP="001F1651">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3390A6E4" w14:textId="77777777" w:rsidR="001F1651" w:rsidRPr="00917F2C" w:rsidRDefault="001F1651" w:rsidP="001F1651">
            <w:pPr>
              <w:rPr>
                <w:rFonts w:cs="Arial"/>
                <w:sz w:val="16"/>
                <w:szCs w:val="16"/>
                <w:lang w:eastAsia="en-GB"/>
              </w:rPr>
            </w:pPr>
            <w:r w:rsidRPr="00917F2C">
              <w:rPr>
                <w:rFonts w:cs="Arial"/>
                <w:sz w:val="16"/>
                <w:szCs w:val="16"/>
                <w:lang w:eastAsia="en-GB"/>
              </w:rPr>
              <w:t> </w:t>
            </w:r>
          </w:p>
        </w:tc>
      </w:tr>
      <w:tr w:rsidR="00E134D9" w:rsidRPr="00917F2C" w14:paraId="3EC849BF" w14:textId="77777777" w:rsidTr="00786701">
        <w:trPr>
          <w:trHeight w:val="950"/>
        </w:trPr>
        <w:tc>
          <w:tcPr>
            <w:tcW w:w="885" w:type="dxa"/>
            <w:tcBorders>
              <w:top w:val="nil"/>
              <w:left w:val="single" w:sz="4" w:space="0" w:color="auto"/>
              <w:bottom w:val="single" w:sz="4" w:space="0" w:color="auto"/>
              <w:right w:val="single" w:sz="4" w:space="0" w:color="auto"/>
            </w:tcBorders>
            <w:shd w:val="clear" w:color="auto" w:fill="auto"/>
          </w:tcPr>
          <w:p w14:paraId="505F036F" w14:textId="2BA97078" w:rsidR="009F6407" w:rsidRPr="00917F2C" w:rsidRDefault="009F6407" w:rsidP="009F6407">
            <w:pPr>
              <w:rPr>
                <w:rFonts w:cs="Arial"/>
                <w:sz w:val="16"/>
                <w:szCs w:val="16"/>
                <w:lang w:eastAsia="en-GB"/>
              </w:rPr>
            </w:pPr>
            <w:r>
              <w:rPr>
                <w:rFonts w:cs="Arial"/>
                <w:sz w:val="16"/>
                <w:szCs w:val="16"/>
                <w:lang w:eastAsia="en-GB"/>
              </w:rPr>
              <w:t>PCDM4</w:t>
            </w:r>
          </w:p>
        </w:tc>
        <w:tc>
          <w:tcPr>
            <w:tcW w:w="1843" w:type="dxa"/>
            <w:tcBorders>
              <w:top w:val="nil"/>
              <w:left w:val="nil"/>
              <w:bottom w:val="single" w:sz="4" w:space="0" w:color="auto"/>
              <w:right w:val="single" w:sz="4" w:space="0" w:color="auto"/>
            </w:tcBorders>
            <w:shd w:val="clear" w:color="auto" w:fill="auto"/>
          </w:tcPr>
          <w:p w14:paraId="68139D0D" w14:textId="474B73EF" w:rsidR="009F6407" w:rsidRPr="00917F2C" w:rsidRDefault="009F6407" w:rsidP="009F6407">
            <w:pPr>
              <w:rPr>
                <w:rFonts w:cs="Arial"/>
                <w:sz w:val="16"/>
                <w:szCs w:val="16"/>
                <w:lang w:eastAsia="en-GB"/>
              </w:rPr>
            </w:pPr>
            <w:r w:rsidRPr="009F6407">
              <w:rPr>
                <w:rFonts w:cs="Arial"/>
                <w:sz w:val="16"/>
                <w:szCs w:val="16"/>
                <w:lang w:eastAsia="en-GB"/>
              </w:rPr>
              <w:t>Managers identify opportunities, and allow time (in addition to the 10 days professional development allowance), for their researchers to develop their research identity and broader leadership skills, and provide appropriate credit and recognition for their endeavours.</w:t>
            </w:r>
          </w:p>
        </w:tc>
        <w:tc>
          <w:tcPr>
            <w:tcW w:w="3969" w:type="dxa"/>
            <w:tcBorders>
              <w:top w:val="nil"/>
              <w:left w:val="nil"/>
              <w:bottom w:val="single" w:sz="4" w:space="0" w:color="auto"/>
              <w:right w:val="single" w:sz="4" w:space="0" w:color="auto"/>
            </w:tcBorders>
            <w:shd w:val="clear" w:color="auto" w:fill="FFFFFF" w:themeFill="background1"/>
          </w:tcPr>
          <w:p w14:paraId="537CF2DC" w14:textId="301A4704" w:rsidR="009F6407" w:rsidRPr="0038495F" w:rsidRDefault="009F6407" w:rsidP="009F6407">
            <w:pPr>
              <w:rPr>
                <w:rStyle w:val="normaltextrun"/>
                <w:rFonts w:cs="Arial"/>
                <w:color w:val="000000"/>
                <w:sz w:val="16"/>
                <w:szCs w:val="16"/>
                <w:shd w:val="clear" w:color="auto" w:fill="FFFFFF"/>
              </w:rPr>
            </w:pPr>
            <w:r>
              <w:rPr>
                <w:rFonts w:cs="Arial"/>
                <w:sz w:val="16"/>
                <w:szCs w:val="16"/>
                <w:lang w:eastAsia="en-GB"/>
              </w:rPr>
              <w:t xml:space="preserve">Not an area of current focus </w:t>
            </w:r>
          </w:p>
        </w:tc>
        <w:tc>
          <w:tcPr>
            <w:tcW w:w="992" w:type="dxa"/>
            <w:tcBorders>
              <w:top w:val="nil"/>
              <w:left w:val="nil"/>
              <w:bottom w:val="single" w:sz="4" w:space="0" w:color="auto"/>
              <w:right w:val="single" w:sz="4" w:space="0" w:color="auto"/>
            </w:tcBorders>
            <w:shd w:val="clear" w:color="auto" w:fill="FFFFFF" w:themeFill="background1"/>
          </w:tcPr>
          <w:p w14:paraId="7B7DB46A" w14:textId="77777777" w:rsidR="009F6407" w:rsidRPr="00917F2C" w:rsidRDefault="009F6407" w:rsidP="009F6407">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207F4630" w14:textId="77777777" w:rsidR="009F6407" w:rsidRPr="00917F2C" w:rsidRDefault="009F6407" w:rsidP="009F6407">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tcPr>
          <w:p w14:paraId="4DB466B2" w14:textId="77777777" w:rsidR="009F6407" w:rsidRPr="00277F9C" w:rsidRDefault="009F6407" w:rsidP="009F6407">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tcPr>
          <w:p w14:paraId="1CD48A8A" w14:textId="77777777" w:rsidR="009F6407" w:rsidRPr="00277F9C" w:rsidRDefault="009F6407" w:rsidP="009F6407">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tcPr>
          <w:p w14:paraId="20D39BBD" w14:textId="77777777"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tcPr>
          <w:p w14:paraId="710A5FB3" w14:textId="77777777" w:rsidR="009F6407" w:rsidRPr="00917F2C" w:rsidRDefault="009F6407" w:rsidP="009F6407">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36063F27" w14:textId="77777777" w:rsidR="009F6407" w:rsidRPr="00917F2C" w:rsidRDefault="009F6407" w:rsidP="009F6407">
            <w:pPr>
              <w:rPr>
                <w:rFonts w:cs="Arial"/>
                <w:sz w:val="16"/>
                <w:szCs w:val="16"/>
                <w:lang w:eastAsia="en-GB"/>
              </w:rPr>
            </w:pPr>
          </w:p>
        </w:tc>
        <w:tc>
          <w:tcPr>
            <w:tcW w:w="1018" w:type="dxa"/>
            <w:tcBorders>
              <w:top w:val="nil"/>
              <w:left w:val="nil"/>
              <w:bottom w:val="single" w:sz="4" w:space="0" w:color="auto"/>
              <w:right w:val="single" w:sz="4" w:space="0" w:color="auto"/>
            </w:tcBorders>
            <w:shd w:val="clear" w:color="auto" w:fill="FFFFFF" w:themeFill="background1"/>
          </w:tcPr>
          <w:p w14:paraId="28B18F04" w14:textId="77777777" w:rsidR="009F6407" w:rsidRPr="00917F2C" w:rsidRDefault="009F6407" w:rsidP="009F6407">
            <w:pPr>
              <w:rPr>
                <w:rFonts w:cs="Arial"/>
                <w:sz w:val="16"/>
                <w:szCs w:val="16"/>
                <w:lang w:eastAsia="en-GB"/>
              </w:rPr>
            </w:pPr>
          </w:p>
        </w:tc>
      </w:tr>
      <w:tr w:rsidR="00E134D9" w:rsidRPr="00917F2C" w14:paraId="13EC498C" w14:textId="77777777" w:rsidTr="00786701">
        <w:trPr>
          <w:trHeight w:val="1060"/>
        </w:trPr>
        <w:tc>
          <w:tcPr>
            <w:tcW w:w="885" w:type="dxa"/>
            <w:tcBorders>
              <w:top w:val="nil"/>
              <w:left w:val="single" w:sz="4" w:space="0" w:color="auto"/>
              <w:bottom w:val="single" w:sz="4" w:space="0" w:color="auto"/>
              <w:right w:val="single" w:sz="4" w:space="0" w:color="auto"/>
            </w:tcBorders>
            <w:shd w:val="clear" w:color="auto" w:fill="auto"/>
            <w:hideMark/>
          </w:tcPr>
          <w:p w14:paraId="46EDAFD6" w14:textId="77777777" w:rsidR="009F6407" w:rsidRPr="00917F2C" w:rsidRDefault="009F6407" w:rsidP="009F6407">
            <w:pPr>
              <w:rPr>
                <w:rFonts w:cs="Arial"/>
                <w:sz w:val="16"/>
                <w:szCs w:val="16"/>
                <w:lang w:eastAsia="en-GB"/>
              </w:rPr>
            </w:pPr>
            <w:r w:rsidRPr="00917F2C">
              <w:rPr>
                <w:rFonts w:cs="Arial"/>
                <w:sz w:val="16"/>
                <w:szCs w:val="16"/>
                <w:lang w:eastAsia="en-GB"/>
              </w:rPr>
              <w:t>PCDM5</w:t>
            </w:r>
          </w:p>
        </w:tc>
        <w:tc>
          <w:tcPr>
            <w:tcW w:w="1843" w:type="dxa"/>
            <w:tcBorders>
              <w:top w:val="nil"/>
              <w:left w:val="nil"/>
              <w:bottom w:val="single" w:sz="4" w:space="0" w:color="auto"/>
              <w:right w:val="single" w:sz="4" w:space="0" w:color="auto"/>
            </w:tcBorders>
            <w:shd w:val="clear" w:color="auto" w:fill="auto"/>
            <w:hideMark/>
          </w:tcPr>
          <w:p w14:paraId="277F7644" w14:textId="77777777" w:rsidR="009F6407" w:rsidRPr="00917F2C" w:rsidRDefault="009F6407" w:rsidP="009F6407">
            <w:pPr>
              <w:rPr>
                <w:rFonts w:cs="Arial"/>
                <w:sz w:val="16"/>
                <w:szCs w:val="16"/>
                <w:lang w:eastAsia="en-GB"/>
              </w:rPr>
            </w:pPr>
            <w:r w:rsidRPr="00917F2C">
              <w:rPr>
                <w:rFonts w:cs="Arial"/>
                <w:sz w:val="16"/>
                <w:szCs w:val="16"/>
                <w:lang w:eastAsia="en-GB"/>
              </w:rPr>
              <w:t>Managers engage in leadership and management training to enhance their personal effectiveness, and to promote a positive attitude to professional development.</w:t>
            </w:r>
          </w:p>
        </w:tc>
        <w:tc>
          <w:tcPr>
            <w:tcW w:w="3969" w:type="dxa"/>
            <w:tcBorders>
              <w:top w:val="nil"/>
              <w:left w:val="nil"/>
              <w:bottom w:val="single" w:sz="4" w:space="0" w:color="auto"/>
              <w:right w:val="single" w:sz="4" w:space="0" w:color="auto"/>
            </w:tcBorders>
            <w:shd w:val="clear" w:color="auto" w:fill="FFFFFF" w:themeFill="background1"/>
            <w:hideMark/>
          </w:tcPr>
          <w:p w14:paraId="5FE8DA27" w14:textId="251E8C3C" w:rsidR="009F6407" w:rsidRPr="00917F2C" w:rsidRDefault="009F6407" w:rsidP="009F6407">
            <w:pPr>
              <w:rPr>
                <w:rFonts w:cs="Arial"/>
                <w:sz w:val="16"/>
                <w:szCs w:val="16"/>
                <w:lang w:eastAsia="en-GB"/>
              </w:rPr>
            </w:pPr>
            <w:r>
              <w:rPr>
                <w:rFonts w:cs="Arial"/>
                <w:sz w:val="16"/>
                <w:szCs w:val="16"/>
                <w:lang w:eastAsia="en-GB"/>
              </w:rPr>
              <w:t>See PCDI4 (Management Capabilities Pathway and Leadership Framework).</w:t>
            </w:r>
          </w:p>
        </w:tc>
        <w:tc>
          <w:tcPr>
            <w:tcW w:w="992" w:type="dxa"/>
            <w:tcBorders>
              <w:top w:val="nil"/>
              <w:left w:val="nil"/>
              <w:bottom w:val="single" w:sz="4" w:space="0" w:color="auto"/>
              <w:right w:val="single" w:sz="4" w:space="0" w:color="auto"/>
            </w:tcBorders>
            <w:shd w:val="clear" w:color="auto" w:fill="FFFFFF" w:themeFill="background1"/>
            <w:hideMark/>
          </w:tcPr>
          <w:p w14:paraId="03060701"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19475602"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60BB3762"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0948A556"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42FB9BF3"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499A8C99"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4910A2D2"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1E4338F1" w14:textId="77777777" w:rsidR="009F6407" w:rsidRPr="00917F2C" w:rsidRDefault="009F6407" w:rsidP="009F6407">
            <w:pPr>
              <w:rPr>
                <w:rFonts w:cs="Arial"/>
                <w:sz w:val="16"/>
                <w:szCs w:val="16"/>
                <w:lang w:eastAsia="en-GB"/>
              </w:rPr>
            </w:pPr>
            <w:r w:rsidRPr="00917F2C">
              <w:rPr>
                <w:rFonts w:cs="Arial"/>
                <w:sz w:val="16"/>
                <w:szCs w:val="16"/>
                <w:lang w:eastAsia="en-GB"/>
              </w:rPr>
              <w:t> </w:t>
            </w:r>
          </w:p>
        </w:tc>
      </w:tr>
      <w:tr w:rsidR="00E134D9" w:rsidRPr="00917F2C" w14:paraId="32FBA599" w14:textId="77777777" w:rsidTr="00786701">
        <w:trPr>
          <w:trHeight w:val="1060"/>
        </w:trPr>
        <w:tc>
          <w:tcPr>
            <w:tcW w:w="885" w:type="dxa"/>
            <w:tcBorders>
              <w:top w:val="nil"/>
              <w:left w:val="single" w:sz="4" w:space="0" w:color="auto"/>
              <w:bottom w:val="single" w:sz="4" w:space="0" w:color="auto"/>
              <w:right w:val="single" w:sz="4" w:space="0" w:color="auto"/>
            </w:tcBorders>
            <w:shd w:val="clear" w:color="auto" w:fill="auto"/>
          </w:tcPr>
          <w:p w14:paraId="3902D4A7" w14:textId="51D86F25" w:rsidR="009F6407" w:rsidRPr="00917F2C" w:rsidRDefault="009F6407" w:rsidP="009F6407">
            <w:pPr>
              <w:rPr>
                <w:rFonts w:cs="Arial"/>
                <w:sz w:val="16"/>
                <w:szCs w:val="16"/>
                <w:lang w:eastAsia="en-GB"/>
              </w:rPr>
            </w:pPr>
            <w:r>
              <w:rPr>
                <w:rFonts w:cs="Arial"/>
                <w:sz w:val="16"/>
                <w:szCs w:val="16"/>
                <w:lang w:eastAsia="en-GB"/>
              </w:rPr>
              <w:t>PCDR5</w:t>
            </w:r>
          </w:p>
        </w:tc>
        <w:tc>
          <w:tcPr>
            <w:tcW w:w="1843" w:type="dxa"/>
            <w:tcBorders>
              <w:top w:val="nil"/>
              <w:left w:val="nil"/>
              <w:bottom w:val="single" w:sz="4" w:space="0" w:color="auto"/>
              <w:right w:val="single" w:sz="4" w:space="0" w:color="auto"/>
            </w:tcBorders>
            <w:shd w:val="clear" w:color="auto" w:fill="auto"/>
          </w:tcPr>
          <w:p w14:paraId="3CA4DBDB" w14:textId="32DE02C4" w:rsidR="009F6407" w:rsidRPr="00BE0741" w:rsidRDefault="009F6407" w:rsidP="009F6407">
            <w:pPr>
              <w:rPr>
                <w:rFonts w:cs="Arial"/>
                <w:sz w:val="16"/>
                <w:szCs w:val="16"/>
                <w:lang w:eastAsia="en-GB"/>
              </w:rPr>
            </w:pPr>
            <w:r w:rsidRPr="00432F78">
              <w:rPr>
                <w:rFonts w:cs="Arial"/>
                <w:sz w:val="16"/>
                <w:szCs w:val="16"/>
              </w:rPr>
              <w:t>Seek out, and engage with, opportunities to develop their research identity and broader leadership skills</w:t>
            </w:r>
          </w:p>
        </w:tc>
        <w:tc>
          <w:tcPr>
            <w:tcW w:w="3969" w:type="dxa"/>
            <w:tcBorders>
              <w:top w:val="nil"/>
              <w:left w:val="nil"/>
              <w:bottom w:val="single" w:sz="4" w:space="0" w:color="auto"/>
              <w:right w:val="single" w:sz="4" w:space="0" w:color="auto"/>
            </w:tcBorders>
            <w:shd w:val="clear" w:color="auto" w:fill="FFFFFF" w:themeFill="background1"/>
          </w:tcPr>
          <w:p w14:paraId="1B9336CE" w14:textId="52E0EDB8" w:rsidR="009F6407" w:rsidRPr="00917F2C" w:rsidRDefault="009F6407" w:rsidP="009F6407">
            <w:pPr>
              <w:rPr>
                <w:rFonts w:cs="Arial"/>
                <w:sz w:val="16"/>
                <w:szCs w:val="16"/>
                <w:lang w:eastAsia="en-GB"/>
              </w:rPr>
            </w:pPr>
            <w:r>
              <w:rPr>
                <w:rFonts w:cs="Arial"/>
                <w:sz w:val="16"/>
                <w:szCs w:val="16"/>
                <w:lang w:eastAsia="en-GB"/>
              </w:rPr>
              <w:t>See PCDI4 (Leadership Framework).</w:t>
            </w:r>
          </w:p>
        </w:tc>
        <w:tc>
          <w:tcPr>
            <w:tcW w:w="992" w:type="dxa"/>
            <w:tcBorders>
              <w:top w:val="nil"/>
              <w:left w:val="nil"/>
              <w:bottom w:val="single" w:sz="4" w:space="0" w:color="auto"/>
              <w:right w:val="single" w:sz="4" w:space="0" w:color="auto"/>
            </w:tcBorders>
            <w:shd w:val="clear" w:color="auto" w:fill="FFFFFF" w:themeFill="background1"/>
          </w:tcPr>
          <w:p w14:paraId="79AA32EE" w14:textId="77777777" w:rsidR="009F6407" w:rsidRPr="00917F2C" w:rsidRDefault="009F6407" w:rsidP="009F6407">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1170DA36" w14:textId="77777777" w:rsidR="009F6407" w:rsidRPr="00917F2C" w:rsidRDefault="009F6407" w:rsidP="009F6407">
            <w:pPr>
              <w:rPr>
                <w:rFonts w:cs="Arial"/>
                <w:sz w:val="16"/>
                <w:szCs w:val="16"/>
                <w:lang w:eastAsia="en-GB"/>
              </w:rPr>
            </w:pPr>
          </w:p>
        </w:tc>
        <w:tc>
          <w:tcPr>
            <w:tcW w:w="1417" w:type="dxa"/>
            <w:tcBorders>
              <w:top w:val="nil"/>
              <w:left w:val="nil"/>
              <w:bottom w:val="single" w:sz="4" w:space="0" w:color="auto"/>
              <w:right w:val="single" w:sz="4" w:space="0" w:color="auto"/>
            </w:tcBorders>
            <w:shd w:val="clear" w:color="auto" w:fill="FFFFFF" w:themeFill="background1"/>
          </w:tcPr>
          <w:p w14:paraId="317005F0" w14:textId="77777777" w:rsidR="009F6407" w:rsidRPr="00917F2C" w:rsidRDefault="009F6407" w:rsidP="009F6407">
            <w:pPr>
              <w:rPr>
                <w:rFonts w:cs="Arial"/>
                <w:sz w:val="16"/>
                <w:szCs w:val="16"/>
                <w:lang w:eastAsia="en-GB"/>
              </w:rPr>
            </w:pPr>
          </w:p>
        </w:tc>
        <w:tc>
          <w:tcPr>
            <w:tcW w:w="7513" w:type="dxa"/>
            <w:tcBorders>
              <w:top w:val="nil"/>
              <w:left w:val="nil"/>
              <w:bottom w:val="single" w:sz="4" w:space="0" w:color="auto"/>
              <w:right w:val="single" w:sz="4" w:space="0" w:color="auto"/>
            </w:tcBorders>
            <w:shd w:val="clear" w:color="auto" w:fill="FFFFFF" w:themeFill="background1"/>
          </w:tcPr>
          <w:p w14:paraId="31A08422" w14:textId="77777777" w:rsidR="009F6407" w:rsidRPr="00917F2C" w:rsidRDefault="009F6407" w:rsidP="009F6407">
            <w:pPr>
              <w:rPr>
                <w:rFonts w:cs="Arial"/>
                <w:sz w:val="16"/>
                <w:szCs w:val="16"/>
                <w:lang w:eastAsia="en-GB"/>
              </w:rPr>
            </w:pPr>
          </w:p>
        </w:tc>
        <w:tc>
          <w:tcPr>
            <w:tcW w:w="1701" w:type="dxa"/>
            <w:tcBorders>
              <w:top w:val="nil"/>
              <w:left w:val="nil"/>
              <w:bottom w:val="single" w:sz="4" w:space="0" w:color="auto"/>
              <w:right w:val="single" w:sz="12" w:space="0" w:color="auto"/>
            </w:tcBorders>
            <w:shd w:val="clear" w:color="auto" w:fill="FFFFFF" w:themeFill="background1"/>
          </w:tcPr>
          <w:p w14:paraId="75F9CBD0" w14:textId="77777777"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tcPr>
          <w:p w14:paraId="0B0CE500" w14:textId="77777777" w:rsidR="009F6407" w:rsidRPr="00917F2C" w:rsidRDefault="009F6407" w:rsidP="009F6407">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tcPr>
          <w:p w14:paraId="08B9DCFD" w14:textId="77777777" w:rsidR="009F6407" w:rsidRPr="00917F2C" w:rsidRDefault="009F6407" w:rsidP="009F6407">
            <w:pPr>
              <w:rPr>
                <w:rFonts w:cs="Arial"/>
                <w:sz w:val="16"/>
                <w:szCs w:val="16"/>
                <w:lang w:eastAsia="en-GB"/>
              </w:rPr>
            </w:pPr>
          </w:p>
        </w:tc>
        <w:tc>
          <w:tcPr>
            <w:tcW w:w="1018" w:type="dxa"/>
            <w:tcBorders>
              <w:top w:val="nil"/>
              <w:left w:val="nil"/>
              <w:bottom w:val="single" w:sz="4" w:space="0" w:color="auto"/>
              <w:right w:val="single" w:sz="4" w:space="0" w:color="auto"/>
            </w:tcBorders>
            <w:shd w:val="clear" w:color="auto" w:fill="FFFFFF" w:themeFill="background1"/>
          </w:tcPr>
          <w:p w14:paraId="5D5F7AEC" w14:textId="77777777" w:rsidR="009F6407" w:rsidRPr="00917F2C" w:rsidRDefault="009F6407" w:rsidP="009F6407">
            <w:pPr>
              <w:rPr>
                <w:rFonts w:cs="Arial"/>
                <w:sz w:val="16"/>
                <w:szCs w:val="16"/>
                <w:lang w:eastAsia="en-GB"/>
              </w:rPr>
            </w:pPr>
          </w:p>
        </w:tc>
      </w:tr>
      <w:tr w:rsidR="009F6407" w:rsidRPr="00917F2C" w14:paraId="75FC78CF" w14:textId="77777777" w:rsidTr="00E134D9">
        <w:trPr>
          <w:trHeight w:val="403"/>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6ACE4B16" w14:textId="77777777" w:rsidR="009F6407" w:rsidRPr="00917F2C" w:rsidRDefault="009F6407" w:rsidP="009F6407">
            <w:pPr>
              <w:rPr>
                <w:rFonts w:cs="Arial"/>
                <w:b/>
                <w:bCs/>
                <w:sz w:val="16"/>
                <w:szCs w:val="16"/>
                <w:lang w:eastAsia="en-GB"/>
              </w:rPr>
            </w:pPr>
            <w:r w:rsidRPr="00917F2C">
              <w:rPr>
                <w:rFonts w:cs="Arial"/>
                <w:b/>
                <w:bCs/>
                <w:sz w:val="16"/>
                <w:szCs w:val="16"/>
                <w:lang w:eastAsia="en-GB"/>
              </w:rPr>
              <w:t>Diverse careers</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2372EC" w14:textId="77777777" w:rsidR="009F6407" w:rsidRPr="00917F2C" w:rsidRDefault="009F6407" w:rsidP="009F6407">
            <w:pPr>
              <w:jc w:val="center"/>
              <w:rPr>
                <w:rFonts w:cs="Arial"/>
                <w:sz w:val="16"/>
                <w:szCs w:val="16"/>
                <w:lang w:eastAsia="en-GB"/>
              </w:rPr>
            </w:pPr>
            <w:r w:rsidRPr="00917F2C">
              <w:rPr>
                <w:rFonts w:cs="Arial"/>
                <w:sz w:val="16"/>
                <w:szCs w:val="16"/>
                <w:lang w:eastAsia="en-GB"/>
              </w:rPr>
              <w:t> </w:t>
            </w:r>
          </w:p>
        </w:tc>
      </w:tr>
      <w:tr w:rsidR="009F6407" w:rsidRPr="00917F2C" w14:paraId="105B8CFC" w14:textId="77777777" w:rsidTr="00E134D9">
        <w:trPr>
          <w:trHeight w:val="600"/>
        </w:trPr>
        <w:tc>
          <w:tcPr>
            <w:tcW w:w="19454" w:type="dxa"/>
            <w:gridSpan w:val="8"/>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noWrap/>
            <w:hideMark/>
          </w:tcPr>
          <w:p w14:paraId="71B39C6D" w14:textId="77777777" w:rsidR="009F6407" w:rsidRPr="00917F2C" w:rsidRDefault="009F6407" w:rsidP="009F6407">
            <w:pPr>
              <w:rPr>
                <w:rFonts w:cs="Arial"/>
                <w:sz w:val="16"/>
                <w:szCs w:val="16"/>
                <w:lang w:eastAsia="en-GB"/>
              </w:rPr>
            </w:pPr>
            <w:r w:rsidRPr="00917F2C">
              <w:rPr>
                <w:rFonts w:cs="Arial"/>
                <w:sz w:val="16"/>
                <w:szCs w:val="16"/>
                <w:lang w:eastAsia="en-GB"/>
              </w:rPr>
              <w:t>The aims of these obligations are to recognise, value and prepare researchers for the wide range of career options available to them within and beyond research.</w:t>
            </w:r>
          </w:p>
        </w:tc>
        <w:tc>
          <w:tcPr>
            <w:tcW w:w="3144"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84EBED" w14:textId="77777777" w:rsidR="009F6407" w:rsidRPr="00917F2C" w:rsidRDefault="009F6407" w:rsidP="009F6407">
            <w:pPr>
              <w:jc w:val="center"/>
              <w:rPr>
                <w:rFonts w:cs="Arial"/>
                <w:sz w:val="16"/>
                <w:szCs w:val="16"/>
                <w:lang w:eastAsia="en-GB"/>
              </w:rPr>
            </w:pPr>
            <w:r w:rsidRPr="00917F2C">
              <w:rPr>
                <w:rFonts w:cs="Arial"/>
                <w:sz w:val="16"/>
                <w:szCs w:val="16"/>
                <w:lang w:eastAsia="en-GB"/>
              </w:rPr>
              <w:t> </w:t>
            </w:r>
          </w:p>
        </w:tc>
      </w:tr>
      <w:tr w:rsidR="00E134D9" w:rsidRPr="00917F2C" w14:paraId="0F25979C" w14:textId="77777777" w:rsidTr="00786701">
        <w:trPr>
          <w:trHeight w:val="1210"/>
        </w:trPr>
        <w:tc>
          <w:tcPr>
            <w:tcW w:w="885" w:type="dxa"/>
            <w:tcBorders>
              <w:top w:val="nil"/>
              <w:left w:val="single" w:sz="4" w:space="0" w:color="auto"/>
              <w:bottom w:val="single" w:sz="4" w:space="0" w:color="auto"/>
              <w:right w:val="single" w:sz="4" w:space="0" w:color="auto"/>
            </w:tcBorders>
            <w:shd w:val="clear" w:color="auto" w:fill="auto"/>
            <w:hideMark/>
          </w:tcPr>
          <w:p w14:paraId="233C67A1" w14:textId="77777777" w:rsidR="009F6407" w:rsidRPr="00917F2C" w:rsidRDefault="009F6407" w:rsidP="009F6407">
            <w:pPr>
              <w:rPr>
                <w:rFonts w:cs="Arial"/>
                <w:sz w:val="16"/>
                <w:szCs w:val="16"/>
                <w:lang w:eastAsia="en-GB"/>
              </w:rPr>
            </w:pPr>
            <w:r w:rsidRPr="00917F2C">
              <w:rPr>
                <w:rFonts w:cs="Arial"/>
                <w:sz w:val="16"/>
                <w:szCs w:val="16"/>
                <w:lang w:eastAsia="en-GB"/>
              </w:rPr>
              <w:t>PCDI5</w:t>
            </w:r>
          </w:p>
        </w:tc>
        <w:tc>
          <w:tcPr>
            <w:tcW w:w="1843" w:type="dxa"/>
            <w:tcBorders>
              <w:top w:val="nil"/>
              <w:left w:val="nil"/>
              <w:bottom w:val="single" w:sz="4" w:space="0" w:color="auto"/>
              <w:right w:val="single" w:sz="4" w:space="0" w:color="auto"/>
            </w:tcBorders>
            <w:shd w:val="clear" w:color="auto" w:fill="auto"/>
            <w:hideMark/>
          </w:tcPr>
          <w:p w14:paraId="5F605B49" w14:textId="77777777" w:rsidR="009F6407" w:rsidRPr="00917F2C" w:rsidRDefault="009F6407" w:rsidP="009F6407">
            <w:pPr>
              <w:rPr>
                <w:rFonts w:cs="Arial"/>
                <w:sz w:val="16"/>
                <w:szCs w:val="16"/>
                <w:lang w:eastAsia="en-GB"/>
              </w:rPr>
            </w:pPr>
            <w:r w:rsidRPr="00917F2C">
              <w:rPr>
                <w:rFonts w:cs="Arial"/>
                <w:sz w:val="16"/>
                <w:szCs w:val="16"/>
                <w:lang w:eastAsia="en-GB"/>
              </w:rPr>
              <w:t>Recognise that moving between, and working across, employment sectors can bring benefits to research and researchers, and support opportunities for researchers to experience this.</w:t>
            </w:r>
          </w:p>
        </w:tc>
        <w:tc>
          <w:tcPr>
            <w:tcW w:w="3969" w:type="dxa"/>
            <w:tcBorders>
              <w:top w:val="nil"/>
              <w:left w:val="nil"/>
              <w:bottom w:val="single" w:sz="4" w:space="0" w:color="auto"/>
              <w:right w:val="single" w:sz="4" w:space="0" w:color="auto"/>
            </w:tcBorders>
            <w:shd w:val="clear" w:color="auto" w:fill="FFFFFF" w:themeFill="background1"/>
            <w:hideMark/>
          </w:tcPr>
          <w:p w14:paraId="6FD25B6B" w14:textId="6564746B" w:rsidR="009F6407" w:rsidRDefault="009F6407" w:rsidP="009F6407">
            <w:pPr>
              <w:rPr>
                <w:rFonts w:cs="Arial"/>
                <w:sz w:val="16"/>
                <w:szCs w:val="16"/>
                <w:lang w:eastAsia="en-GB"/>
              </w:rPr>
            </w:pPr>
            <w:r w:rsidRPr="00973DA3">
              <w:rPr>
                <w:rFonts w:cs="Arial"/>
                <w:sz w:val="16"/>
                <w:szCs w:val="16"/>
                <w:lang w:eastAsia="en-GB"/>
              </w:rPr>
              <w:t xml:space="preserve">Working in partnership with the </w:t>
            </w:r>
            <w:r>
              <w:rPr>
                <w:rFonts w:cs="Arial"/>
                <w:sz w:val="16"/>
                <w:szCs w:val="16"/>
                <w:lang w:eastAsia="en-GB"/>
              </w:rPr>
              <w:t>u</w:t>
            </w:r>
            <w:r w:rsidRPr="00973DA3">
              <w:rPr>
                <w:rFonts w:cs="Arial"/>
                <w:sz w:val="16"/>
                <w:szCs w:val="16"/>
                <w:lang w:eastAsia="en-GB"/>
              </w:rPr>
              <w:t xml:space="preserve">niversity's Talent and Development </w:t>
            </w:r>
            <w:r>
              <w:rPr>
                <w:rFonts w:cs="Arial"/>
                <w:sz w:val="16"/>
                <w:szCs w:val="16"/>
                <w:lang w:eastAsia="en-GB"/>
              </w:rPr>
              <w:t>t</w:t>
            </w:r>
            <w:r w:rsidRPr="00973DA3">
              <w:rPr>
                <w:rFonts w:cs="Arial"/>
                <w:sz w:val="16"/>
                <w:szCs w:val="16"/>
                <w:lang w:eastAsia="en-GB"/>
              </w:rPr>
              <w:t xml:space="preserve">eam the Careers Service offers a series of targeted </w:t>
            </w:r>
            <w:r>
              <w:rPr>
                <w:rFonts w:cs="Arial"/>
                <w:sz w:val="16"/>
                <w:szCs w:val="16"/>
                <w:lang w:eastAsia="en-GB"/>
              </w:rPr>
              <w:t>c</w:t>
            </w:r>
            <w:r w:rsidRPr="00973DA3">
              <w:rPr>
                <w:rFonts w:cs="Arial"/>
                <w:sz w:val="16"/>
                <w:szCs w:val="16"/>
                <w:lang w:eastAsia="en-GB"/>
              </w:rPr>
              <w:t xml:space="preserve">areer </w:t>
            </w:r>
            <w:r>
              <w:rPr>
                <w:rFonts w:cs="Arial"/>
                <w:sz w:val="16"/>
                <w:szCs w:val="16"/>
                <w:lang w:eastAsia="en-GB"/>
              </w:rPr>
              <w:t>r</w:t>
            </w:r>
            <w:r w:rsidRPr="00973DA3">
              <w:rPr>
                <w:rFonts w:cs="Arial"/>
                <w:sz w:val="16"/>
                <w:szCs w:val="16"/>
                <w:lang w:eastAsia="en-GB"/>
              </w:rPr>
              <w:t>elated workshops which are widely publicised through their programme.  These sessions include:</w:t>
            </w:r>
          </w:p>
          <w:p w14:paraId="14B18C5F" w14:textId="77777777" w:rsidR="009F6407" w:rsidRPr="00973DA3" w:rsidRDefault="009F6407" w:rsidP="009F6407">
            <w:pPr>
              <w:rPr>
                <w:rFonts w:cs="Arial"/>
                <w:sz w:val="16"/>
                <w:szCs w:val="16"/>
                <w:lang w:eastAsia="en-GB"/>
              </w:rPr>
            </w:pPr>
          </w:p>
          <w:p w14:paraId="7409FD52" w14:textId="1F267ABE" w:rsidR="009F6407" w:rsidRPr="00973DA3" w:rsidRDefault="009F6407" w:rsidP="009F6407">
            <w:pPr>
              <w:rPr>
                <w:rFonts w:cs="Arial"/>
                <w:sz w:val="16"/>
                <w:szCs w:val="16"/>
                <w:lang w:eastAsia="en-GB"/>
              </w:rPr>
            </w:pPr>
            <w:r w:rsidRPr="00973DA3">
              <w:rPr>
                <w:rFonts w:cs="Arial"/>
                <w:sz w:val="16"/>
                <w:szCs w:val="16"/>
                <w:lang w:eastAsia="en-GB"/>
              </w:rPr>
              <w:t xml:space="preserve">"Making the transition:  PhD to Postdoctoral Research”; "Planning your Professional Research Career" and "Career Options with Your PhD". </w:t>
            </w:r>
          </w:p>
          <w:p w14:paraId="3E4830E5" w14:textId="77777777" w:rsidR="009F6407" w:rsidRPr="00973DA3" w:rsidRDefault="009F6407" w:rsidP="009F6407">
            <w:pPr>
              <w:rPr>
                <w:rFonts w:cs="Arial"/>
                <w:sz w:val="16"/>
                <w:szCs w:val="16"/>
                <w:lang w:eastAsia="en-GB"/>
              </w:rPr>
            </w:pPr>
          </w:p>
          <w:p w14:paraId="72888FA3" w14:textId="77777777" w:rsidR="009F6407" w:rsidRPr="00973DA3" w:rsidRDefault="009F6407" w:rsidP="009F6407">
            <w:pPr>
              <w:rPr>
                <w:rFonts w:cs="Arial"/>
                <w:sz w:val="16"/>
                <w:szCs w:val="16"/>
                <w:lang w:eastAsia="en-GB"/>
              </w:rPr>
            </w:pPr>
            <w:r w:rsidRPr="00973DA3">
              <w:rPr>
                <w:rFonts w:cs="Arial"/>
                <w:sz w:val="16"/>
                <w:szCs w:val="16"/>
                <w:lang w:eastAsia="en-GB"/>
              </w:rPr>
              <w:t>During each session the Careers Service ensures information is readily available on how to access further support, particularly one-to-one support.</w:t>
            </w:r>
          </w:p>
          <w:p w14:paraId="19D01B20" w14:textId="77777777" w:rsidR="009F6407" w:rsidRDefault="009F6407" w:rsidP="009F6407">
            <w:pPr>
              <w:rPr>
                <w:rFonts w:cs="Arial"/>
                <w:sz w:val="16"/>
                <w:szCs w:val="16"/>
                <w:lang w:eastAsia="en-GB"/>
              </w:rPr>
            </w:pPr>
          </w:p>
          <w:p w14:paraId="76B44EEC" w14:textId="0781CE32" w:rsidR="009F6407" w:rsidRPr="00973DA3" w:rsidRDefault="009F6407" w:rsidP="009F6407">
            <w:pPr>
              <w:rPr>
                <w:rFonts w:cs="Arial"/>
                <w:sz w:val="16"/>
                <w:szCs w:val="16"/>
                <w:lang w:eastAsia="en-GB"/>
              </w:rPr>
            </w:pPr>
            <w:r w:rsidRPr="00973DA3">
              <w:rPr>
                <w:rFonts w:cs="Arial"/>
                <w:sz w:val="16"/>
                <w:szCs w:val="16"/>
                <w:lang w:eastAsia="en-GB"/>
              </w:rPr>
              <w:t>The Careers Service has repositioned information related to support for staff more centrally on website.</w:t>
            </w:r>
          </w:p>
          <w:p w14:paraId="7E44A3C0" w14:textId="77777777" w:rsidR="009F6407" w:rsidRPr="00973DA3" w:rsidRDefault="009F6407" w:rsidP="009F6407">
            <w:pPr>
              <w:rPr>
                <w:rFonts w:cs="Arial"/>
                <w:sz w:val="16"/>
                <w:szCs w:val="16"/>
                <w:lang w:eastAsia="en-GB"/>
              </w:rPr>
            </w:pPr>
          </w:p>
          <w:p w14:paraId="16AE2C37" w14:textId="77777777" w:rsidR="009F6407" w:rsidRDefault="009F6407" w:rsidP="009F6407">
            <w:pPr>
              <w:rPr>
                <w:rFonts w:cs="Arial"/>
                <w:sz w:val="16"/>
                <w:szCs w:val="16"/>
                <w:lang w:eastAsia="en-GB"/>
              </w:rPr>
            </w:pPr>
            <w:r w:rsidRPr="00973DA3">
              <w:rPr>
                <w:rFonts w:cs="Arial"/>
                <w:sz w:val="16"/>
                <w:szCs w:val="16"/>
                <w:lang w:eastAsia="en-GB"/>
              </w:rPr>
              <w:t>In reference to PCD13, following the institutional review the Careers Service will engage with the recommendations and work with relevant stakeholders to review and promote the services as required by November 2025.</w:t>
            </w:r>
          </w:p>
          <w:p w14:paraId="0E9AEA85" w14:textId="4C5F8A72"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6823B27A" w14:textId="388F70D9" w:rsidR="009F6407" w:rsidRPr="00917F2C" w:rsidRDefault="009F6407" w:rsidP="009F6407">
            <w:pPr>
              <w:rPr>
                <w:rFonts w:cs="Arial"/>
                <w:sz w:val="16"/>
                <w:szCs w:val="16"/>
                <w:lang w:eastAsia="en-GB"/>
              </w:rPr>
            </w:pPr>
            <w:r w:rsidRPr="00917F2C">
              <w:rPr>
                <w:rFonts w:cs="Arial"/>
                <w:sz w:val="16"/>
                <w:szCs w:val="16"/>
                <w:lang w:eastAsia="en-GB"/>
              </w:rPr>
              <w:lastRenderedPageBreak/>
              <w:t> </w:t>
            </w:r>
            <w:r>
              <w:rPr>
                <w:rStyle w:val="normaltextrun"/>
                <w:rFonts w:cs="Arial"/>
                <w:color w:val="000000"/>
                <w:sz w:val="16"/>
                <w:szCs w:val="16"/>
                <w:bdr w:val="none" w:sz="0" w:space="0" w:color="auto" w:frame="1"/>
              </w:rPr>
              <w:t>Yes</w:t>
            </w:r>
          </w:p>
        </w:tc>
        <w:tc>
          <w:tcPr>
            <w:tcW w:w="1134" w:type="dxa"/>
            <w:tcBorders>
              <w:top w:val="nil"/>
              <w:left w:val="nil"/>
              <w:bottom w:val="single" w:sz="4" w:space="0" w:color="auto"/>
              <w:right w:val="single" w:sz="4" w:space="0" w:color="auto"/>
            </w:tcBorders>
            <w:shd w:val="clear" w:color="auto" w:fill="FFFFFF" w:themeFill="background1"/>
            <w:hideMark/>
          </w:tcPr>
          <w:p w14:paraId="3C82DB12" w14:textId="5AE00D19" w:rsidR="009F6407" w:rsidRPr="00917F2C" w:rsidRDefault="009F6407" w:rsidP="009F6407">
            <w:pPr>
              <w:rPr>
                <w:rFonts w:cs="Arial"/>
                <w:sz w:val="16"/>
                <w:szCs w:val="16"/>
                <w:lang w:eastAsia="en-GB"/>
              </w:rPr>
            </w:pPr>
            <w:r w:rsidRPr="00917F2C">
              <w:rPr>
                <w:rFonts w:cs="Arial"/>
                <w:sz w:val="16"/>
                <w:szCs w:val="16"/>
                <w:lang w:eastAsia="en-GB"/>
              </w:rPr>
              <w:t> </w:t>
            </w:r>
            <w:r>
              <w:rPr>
                <w:rFonts w:cs="Arial"/>
                <w:sz w:val="16"/>
                <w:szCs w:val="16"/>
                <w:lang w:eastAsia="en-GB"/>
              </w:rPr>
              <w:t xml:space="preserve">November 2025 </w:t>
            </w:r>
          </w:p>
        </w:tc>
        <w:tc>
          <w:tcPr>
            <w:tcW w:w="1417" w:type="dxa"/>
            <w:tcBorders>
              <w:top w:val="nil"/>
              <w:left w:val="nil"/>
              <w:bottom w:val="single" w:sz="4" w:space="0" w:color="auto"/>
              <w:right w:val="single" w:sz="4" w:space="0" w:color="auto"/>
            </w:tcBorders>
            <w:shd w:val="clear" w:color="auto" w:fill="FFFFFF" w:themeFill="background1"/>
            <w:hideMark/>
          </w:tcPr>
          <w:p w14:paraId="7897CD02" w14:textId="32E2F686" w:rsidR="009F6407" w:rsidRDefault="009F6407" w:rsidP="009F6407">
            <w:pPr>
              <w:rPr>
                <w:rFonts w:cs="Arial"/>
                <w:sz w:val="16"/>
                <w:szCs w:val="16"/>
                <w:lang w:eastAsia="en-GB"/>
              </w:rPr>
            </w:pPr>
            <w:r>
              <w:rPr>
                <w:rFonts w:cs="Arial"/>
                <w:sz w:val="16"/>
                <w:szCs w:val="16"/>
                <w:lang w:eastAsia="en-GB"/>
              </w:rPr>
              <w:t xml:space="preserve">Talent and Development </w:t>
            </w:r>
          </w:p>
          <w:p w14:paraId="169A8C14" w14:textId="77777777" w:rsidR="009F6407" w:rsidRDefault="009F6407" w:rsidP="009F6407">
            <w:pPr>
              <w:rPr>
                <w:rFonts w:cs="Arial"/>
                <w:sz w:val="16"/>
                <w:szCs w:val="16"/>
                <w:lang w:eastAsia="en-GB"/>
              </w:rPr>
            </w:pPr>
          </w:p>
          <w:p w14:paraId="031B18D6" w14:textId="6063501F" w:rsidR="009F6407" w:rsidRPr="00917F2C" w:rsidRDefault="009F6407" w:rsidP="009F6407">
            <w:pPr>
              <w:rPr>
                <w:rFonts w:cs="Arial"/>
                <w:sz w:val="16"/>
                <w:szCs w:val="16"/>
                <w:lang w:eastAsia="en-GB"/>
              </w:rPr>
            </w:pPr>
            <w:r w:rsidRPr="61B388F0">
              <w:rPr>
                <w:rFonts w:cs="Arial"/>
                <w:sz w:val="16"/>
                <w:szCs w:val="16"/>
                <w:lang w:eastAsia="en-GB"/>
              </w:rPr>
              <w:t>Careers Service</w:t>
            </w:r>
          </w:p>
        </w:tc>
        <w:tc>
          <w:tcPr>
            <w:tcW w:w="7513" w:type="dxa"/>
            <w:tcBorders>
              <w:top w:val="nil"/>
              <w:left w:val="nil"/>
              <w:bottom w:val="single" w:sz="4" w:space="0" w:color="auto"/>
              <w:right w:val="single" w:sz="4" w:space="0" w:color="auto"/>
            </w:tcBorders>
            <w:shd w:val="clear" w:color="auto" w:fill="FFFFFF" w:themeFill="background1"/>
            <w:hideMark/>
          </w:tcPr>
          <w:p w14:paraId="27A08F2D" w14:textId="26025643" w:rsidR="009F6407" w:rsidRPr="007D53F8" w:rsidRDefault="009F6407" w:rsidP="009F6407">
            <w:pPr>
              <w:rPr>
                <w:rFonts w:cs="Arial"/>
                <w:b/>
                <w:bCs/>
                <w:sz w:val="16"/>
                <w:szCs w:val="16"/>
                <w:lang w:eastAsia="en-GB"/>
              </w:rPr>
            </w:pPr>
            <w:r w:rsidRPr="007D53F8">
              <w:rPr>
                <w:rFonts w:cs="Arial"/>
                <w:b/>
                <w:bCs/>
                <w:sz w:val="16"/>
                <w:szCs w:val="16"/>
                <w:lang w:eastAsia="en-GB"/>
              </w:rPr>
              <w:t>Impact will be measured by:</w:t>
            </w:r>
          </w:p>
          <w:p w14:paraId="0BE1DB6F" w14:textId="1A577141" w:rsidR="009F6407" w:rsidRPr="00917F2C" w:rsidRDefault="009F6407" w:rsidP="009F6407">
            <w:pPr>
              <w:rPr>
                <w:rFonts w:cs="Arial"/>
                <w:sz w:val="16"/>
                <w:szCs w:val="16"/>
                <w:lang w:eastAsia="en-GB"/>
              </w:rPr>
            </w:pPr>
            <w:r w:rsidRPr="61B388F0">
              <w:rPr>
                <w:rFonts w:cs="Arial"/>
                <w:sz w:val="16"/>
                <w:szCs w:val="16"/>
                <w:lang w:eastAsia="en-GB"/>
              </w:rPr>
              <w:t xml:space="preserve">Drawing on feedback from research staff, success for this action will not be predicated on a quantitative increase in numbers of appointments, but on improved understanding of the value of one-on-one careers consultations, including for individuals seeking promotion or progression in a research career, as well as careers beyond research. </w:t>
            </w:r>
          </w:p>
          <w:p w14:paraId="51EC7E11" w14:textId="5E140EBE" w:rsidR="009F6407" w:rsidRPr="00917F2C" w:rsidRDefault="009F6407" w:rsidP="009F6407">
            <w:pPr>
              <w:rPr>
                <w:rFonts w:cs="Arial"/>
                <w:sz w:val="16"/>
                <w:szCs w:val="16"/>
                <w:lang w:eastAsia="en-GB"/>
              </w:rPr>
            </w:pPr>
          </w:p>
          <w:p w14:paraId="41946E4F" w14:textId="73F03047" w:rsidR="009F6407" w:rsidRPr="00917F2C" w:rsidRDefault="009F6407" w:rsidP="009F6407">
            <w:pPr>
              <w:rPr>
                <w:rFonts w:cs="Arial"/>
                <w:sz w:val="16"/>
                <w:szCs w:val="16"/>
                <w:lang w:eastAsia="en-GB"/>
              </w:rPr>
            </w:pPr>
            <w:r w:rsidRPr="0BE8C7D5">
              <w:rPr>
                <w:rFonts w:cs="Arial"/>
                <w:sz w:val="16"/>
                <w:szCs w:val="16"/>
                <w:lang w:eastAsia="en-GB"/>
              </w:rPr>
              <w:t xml:space="preserve">This will be assessed through consultation with researcher networks such as the Research Staff Forum and School Research Staff Associations. </w:t>
            </w:r>
          </w:p>
        </w:tc>
        <w:tc>
          <w:tcPr>
            <w:tcW w:w="1701" w:type="dxa"/>
            <w:tcBorders>
              <w:top w:val="nil"/>
              <w:left w:val="nil"/>
              <w:bottom w:val="single" w:sz="4" w:space="0" w:color="auto"/>
              <w:right w:val="single" w:sz="12" w:space="0" w:color="auto"/>
            </w:tcBorders>
            <w:shd w:val="clear" w:color="auto" w:fill="FFFFFF" w:themeFill="background1"/>
            <w:hideMark/>
          </w:tcPr>
          <w:p w14:paraId="765898C0" w14:textId="73E3D308"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3FE8FC9B"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682F8DB7"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035C834B" w14:textId="77777777" w:rsidR="009F6407" w:rsidRPr="00917F2C" w:rsidRDefault="009F6407" w:rsidP="009F6407">
            <w:pPr>
              <w:rPr>
                <w:rFonts w:cs="Arial"/>
                <w:sz w:val="16"/>
                <w:szCs w:val="16"/>
                <w:lang w:eastAsia="en-GB"/>
              </w:rPr>
            </w:pPr>
            <w:r w:rsidRPr="00917F2C">
              <w:rPr>
                <w:rFonts w:cs="Arial"/>
                <w:sz w:val="16"/>
                <w:szCs w:val="16"/>
                <w:lang w:eastAsia="en-GB"/>
              </w:rPr>
              <w:t> </w:t>
            </w:r>
          </w:p>
        </w:tc>
      </w:tr>
      <w:tr w:rsidR="00E134D9" w:rsidRPr="00917F2C" w14:paraId="44CC7BD9" w14:textId="77777777" w:rsidTr="00786701">
        <w:trPr>
          <w:trHeight w:val="1210"/>
        </w:trPr>
        <w:tc>
          <w:tcPr>
            <w:tcW w:w="885" w:type="dxa"/>
            <w:tcBorders>
              <w:top w:val="nil"/>
              <w:left w:val="single" w:sz="4" w:space="0" w:color="auto"/>
              <w:bottom w:val="single" w:sz="4" w:space="0" w:color="auto"/>
              <w:right w:val="single" w:sz="4" w:space="0" w:color="auto"/>
            </w:tcBorders>
            <w:shd w:val="clear" w:color="auto" w:fill="auto"/>
            <w:hideMark/>
          </w:tcPr>
          <w:p w14:paraId="3035FA77" w14:textId="77777777" w:rsidR="009F6407" w:rsidRPr="00917F2C" w:rsidRDefault="009F6407" w:rsidP="009F6407">
            <w:pPr>
              <w:rPr>
                <w:rFonts w:cs="Arial"/>
                <w:sz w:val="16"/>
                <w:szCs w:val="16"/>
                <w:lang w:eastAsia="en-GB"/>
              </w:rPr>
            </w:pPr>
            <w:r w:rsidRPr="00917F2C">
              <w:rPr>
                <w:rFonts w:cs="Arial"/>
                <w:sz w:val="16"/>
                <w:szCs w:val="16"/>
                <w:lang w:eastAsia="en-GB"/>
              </w:rPr>
              <w:t>PCDM2</w:t>
            </w:r>
          </w:p>
        </w:tc>
        <w:tc>
          <w:tcPr>
            <w:tcW w:w="1843" w:type="dxa"/>
            <w:tcBorders>
              <w:top w:val="nil"/>
              <w:left w:val="nil"/>
              <w:bottom w:val="single" w:sz="4" w:space="0" w:color="auto"/>
              <w:right w:val="single" w:sz="4" w:space="0" w:color="auto"/>
            </w:tcBorders>
            <w:shd w:val="clear" w:color="auto" w:fill="auto"/>
            <w:hideMark/>
          </w:tcPr>
          <w:p w14:paraId="21D662F3" w14:textId="77777777" w:rsidR="009F6407" w:rsidRPr="00917F2C" w:rsidRDefault="009F6407" w:rsidP="009F6407">
            <w:pPr>
              <w:rPr>
                <w:rFonts w:cs="Arial"/>
                <w:sz w:val="16"/>
                <w:szCs w:val="16"/>
                <w:lang w:eastAsia="en-GB"/>
              </w:rPr>
            </w:pPr>
            <w:r w:rsidRPr="00917F2C">
              <w:rPr>
                <w:rFonts w:cs="Arial"/>
                <w:sz w:val="16"/>
                <w:szCs w:val="16"/>
                <w:lang w:eastAsia="en-GB"/>
              </w:rPr>
              <w:t>Managers support researchers in exploring and preparing for a diversity of careers, for example, through the use of mentors and careers professionals, training, and secondments.</w:t>
            </w:r>
          </w:p>
        </w:tc>
        <w:tc>
          <w:tcPr>
            <w:tcW w:w="3969" w:type="dxa"/>
            <w:tcBorders>
              <w:top w:val="nil"/>
              <w:left w:val="nil"/>
              <w:bottom w:val="single" w:sz="4" w:space="0" w:color="auto"/>
              <w:right w:val="single" w:sz="4" w:space="0" w:color="auto"/>
            </w:tcBorders>
            <w:shd w:val="clear" w:color="auto" w:fill="FFFFFF" w:themeFill="background1"/>
            <w:hideMark/>
          </w:tcPr>
          <w:p w14:paraId="389ED533" w14:textId="65E36B81" w:rsidR="009F6407" w:rsidRPr="00917F2C" w:rsidRDefault="009F6407" w:rsidP="009F6407">
            <w:pPr>
              <w:rPr>
                <w:rFonts w:cs="Arial"/>
                <w:sz w:val="16"/>
                <w:szCs w:val="16"/>
                <w:lang w:eastAsia="en-GB"/>
              </w:rPr>
            </w:pPr>
            <w:r w:rsidRPr="00917F2C">
              <w:rPr>
                <w:rFonts w:cs="Arial"/>
                <w:sz w:val="16"/>
                <w:szCs w:val="16"/>
                <w:lang w:eastAsia="en-GB"/>
              </w:rPr>
              <w:t> </w:t>
            </w:r>
            <w:r>
              <w:rPr>
                <w:rFonts w:cs="Arial"/>
                <w:sz w:val="16"/>
                <w:szCs w:val="16"/>
                <w:lang w:eastAsia="en-GB"/>
              </w:rPr>
              <w:t>See PCDI2 – training in careers conversations.</w:t>
            </w:r>
          </w:p>
        </w:tc>
        <w:tc>
          <w:tcPr>
            <w:tcW w:w="992" w:type="dxa"/>
            <w:tcBorders>
              <w:top w:val="nil"/>
              <w:left w:val="nil"/>
              <w:bottom w:val="single" w:sz="4" w:space="0" w:color="auto"/>
              <w:right w:val="single" w:sz="4" w:space="0" w:color="auto"/>
            </w:tcBorders>
            <w:shd w:val="clear" w:color="auto" w:fill="FFFFFF" w:themeFill="background1"/>
            <w:hideMark/>
          </w:tcPr>
          <w:p w14:paraId="4065E5F6"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2033DF71"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417" w:type="dxa"/>
            <w:tcBorders>
              <w:top w:val="nil"/>
              <w:left w:val="nil"/>
              <w:bottom w:val="single" w:sz="4" w:space="0" w:color="auto"/>
              <w:right w:val="single" w:sz="4" w:space="0" w:color="auto"/>
            </w:tcBorders>
            <w:shd w:val="clear" w:color="auto" w:fill="FFFFFF" w:themeFill="background1"/>
            <w:hideMark/>
          </w:tcPr>
          <w:p w14:paraId="010FBA10"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7513" w:type="dxa"/>
            <w:tcBorders>
              <w:top w:val="nil"/>
              <w:left w:val="nil"/>
              <w:bottom w:val="single" w:sz="4" w:space="0" w:color="auto"/>
              <w:right w:val="single" w:sz="4" w:space="0" w:color="auto"/>
            </w:tcBorders>
            <w:shd w:val="clear" w:color="auto" w:fill="FFFFFF" w:themeFill="background1"/>
            <w:hideMark/>
          </w:tcPr>
          <w:p w14:paraId="53619A47"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701" w:type="dxa"/>
            <w:tcBorders>
              <w:top w:val="nil"/>
              <w:left w:val="nil"/>
              <w:bottom w:val="single" w:sz="4" w:space="0" w:color="auto"/>
              <w:right w:val="single" w:sz="12" w:space="0" w:color="auto"/>
            </w:tcBorders>
            <w:shd w:val="clear" w:color="auto" w:fill="FFFFFF" w:themeFill="background1"/>
            <w:hideMark/>
          </w:tcPr>
          <w:p w14:paraId="626884E9"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992" w:type="dxa"/>
            <w:tcBorders>
              <w:top w:val="nil"/>
              <w:left w:val="nil"/>
              <w:bottom w:val="single" w:sz="4" w:space="0" w:color="auto"/>
              <w:right w:val="single" w:sz="4" w:space="0" w:color="auto"/>
            </w:tcBorders>
            <w:shd w:val="clear" w:color="auto" w:fill="FFFFFF" w:themeFill="background1"/>
            <w:hideMark/>
          </w:tcPr>
          <w:p w14:paraId="5EBFD242"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4" w:space="0" w:color="auto"/>
            </w:tcBorders>
            <w:shd w:val="clear" w:color="auto" w:fill="FFFFFF" w:themeFill="background1"/>
            <w:hideMark/>
          </w:tcPr>
          <w:p w14:paraId="7FF2123A"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04B23CA0" w14:textId="77777777" w:rsidR="009F6407" w:rsidRPr="00917F2C" w:rsidRDefault="009F6407" w:rsidP="009F6407">
            <w:pPr>
              <w:rPr>
                <w:rFonts w:cs="Arial"/>
                <w:sz w:val="16"/>
                <w:szCs w:val="16"/>
                <w:lang w:eastAsia="en-GB"/>
              </w:rPr>
            </w:pPr>
            <w:r w:rsidRPr="00917F2C">
              <w:rPr>
                <w:rFonts w:cs="Arial"/>
                <w:sz w:val="16"/>
                <w:szCs w:val="16"/>
                <w:lang w:eastAsia="en-GB"/>
              </w:rPr>
              <w:t> </w:t>
            </w:r>
          </w:p>
        </w:tc>
      </w:tr>
      <w:tr w:rsidR="00E134D9" w:rsidRPr="00917F2C" w14:paraId="0BC832E0" w14:textId="77777777" w:rsidTr="00786701">
        <w:trPr>
          <w:trHeight w:val="4066"/>
        </w:trPr>
        <w:tc>
          <w:tcPr>
            <w:tcW w:w="885" w:type="dxa"/>
            <w:tcBorders>
              <w:top w:val="nil"/>
              <w:left w:val="single" w:sz="4" w:space="0" w:color="auto"/>
              <w:bottom w:val="single" w:sz="4" w:space="0" w:color="auto"/>
              <w:right w:val="single" w:sz="4" w:space="0" w:color="auto"/>
            </w:tcBorders>
            <w:shd w:val="clear" w:color="auto" w:fill="auto"/>
            <w:hideMark/>
          </w:tcPr>
          <w:p w14:paraId="73B816BC" w14:textId="77777777" w:rsidR="009F6407" w:rsidRPr="00917F2C" w:rsidRDefault="009F6407" w:rsidP="009F6407">
            <w:pPr>
              <w:rPr>
                <w:rFonts w:cs="Arial"/>
                <w:sz w:val="16"/>
                <w:szCs w:val="16"/>
                <w:lang w:eastAsia="en-GB"/>
              </w:rPr>
            </w:pPr>
            <w:r w:rsidRPr="00917F2C">
              <w:rPr>
                <w:rFonts w:cs="Arial"/>
                <w:sz w:val="16"/>
                <w:szCs w:val="16"/>
                <w:lang w:eastAsia="en-GB"/>
              </w:rPr>
              <w:t>PCDR2</w:t>
            </w:r>
          </w:p>
        </w:tc>
        <w:tc>
          <w:tcPr>
            <w:tcW w:w="1843" w:type="dxa"/>
            <w:tcBorders>
              <w:top w:val="nil"/>
              <w:left w:val="nil"/>
              <w:bottom w:val="single" w:sz="4" w:space="0" w:color="auto"/>
              <w:right w:val="single" w:sz="4" w:space="0" w:color="auto"/>
            </w:tcBorders>
            <w:shd w:val="clear" w:color="auto" w:fill="auto"/>
            <w:hideMark/>
          </w:tcPr>
          <w:p w14:paraId="784D2181" w14:textId="77777777" w:rsidR="009F6407" w:rsidRPr="00917F2C" w:rsidRDefault="009F6407" w:rsidP="009F6407">
            <w:pPr>
              <w:rPr>
                <w:rFonts w:cs="Arial"/>
                <w:sz w:val="16"/>
                <w:szCs w:val="16"/>
                <w:lang w:eastAsia="en-GB"/>
              </w:rPr>
            </w:pPr>
            <w:r w:rsidRPr="00917F2C">
              <w:rPr>
                <w:rFonts w:cs="Arial"/>
                <w:sz w:val="16"/>
                <w:szCs w:val="16"/>
                <w:lang w:eastAsia="en-GB"/>
              </w:rPr>
              <w:t>Researchers explore and prepare for a range of employment options across different sectors, such as by making use of mentors, careers professionals, training and secondments.</w:t>
            </w:r>
          </w:p>
        </w:tc>
        <w:tc>
          <w:tcPr>
            <w:tcW w:w="3969" w:type="dxa"/>
            <w:tcBorders>
              <w:top w:val="nil"/>
              <w:left w:val="nil"/>
              <w:bottom w:val="single" w:sz="4" w:space="0" w:color="auto"/>
              <w:right w:val="single" w:sz="4" w:space="0" w:color="auto"/>
            </w:tcBorders>
            <w:shd w:val="clear" w:color="auto" w:fill="FFFFFF" w:themeFill="background1"/>
            <w:hideMark/>
          </w:tcPr>
          <w:p w14:paraId="76E3BFAC" w14:textId="72AF55FF" w:rsidR="009F6407" w:rsidRDefault="009F6407" w:rsidP="009F6407">
            <w:pPr>
              <w:rPr>
                <w:rStyle w:val="normaltextrun"/>
                <w:color w:val="000000"/>
                <w:shd w:val="clear" w:color="auto" w:fill="FFFFFF"/>
              </w:rPr>
            </w:pPr>
            <w:r w:rsidRPr="0005265B">
              <w:rPr>
                <w:rStyle w:val="normaltextrun"/>
                <w:rFonts w:cs="Arial"/>
                <w:color w:val="000000"/>
                <w:sz w:val="16"/>
                <w:szCs w:val="16"/>
                <w:shd w:val="clear" w:color="auto" w:fill="FFFFFF"/>
              </w:rPr>
              <w:t xml:space="preserve">Provide researchers access to explore a range of career approaches by making use of two mentoring schemes at the </w:t>
            </w:r>
            <w:r>
              <w:rPr>
                <w:rStyle w:val="normaltextrun"/>
                <w:rFonts w:cs="Arial"/>
                <w:color w:val="000000"/>
                <w:sz w:val="16"/>
                <w:szCs w:val="16"/>
                <w:shd w:val="clear" w:color="auto" w:fill="FFFFFF"/>
              </w:rPr>
              <w:t>u</w:t>
            </w:r>
            <w:r w:rsidRPr="0005265B">
              <w:rPr>
                <w:rStyle w:val="normaltextrun"/>
                <w:rFonts w:cs="Arial"/>
                <w:color w:val="000000"/>
                <w:sz w:val="16"/>
                <w:szCs w:val="16"/>
                <w:shd w:val="clear" w:color="auto" w:fill="FFFFFF"/>
              </w:rPr>
              <w:t>niversity and the Careers Service</w:t>
            </w:r>
            <w:r>
              <w:rPr>
                <w:rStyle w:val="normaltextrun"/>
                <w:rFonts w:cs="Arial"/>
                <w:color w:val="000000"/>
                <w:sz w:val="16"/>
                <w:szCs w:val="16"/>
                <w:shd w:val="clear" w:color="auto" w:fill="FFFFFF"/>
              </w:rPr>
              <w:t>.</w:t>
            </w:r>
          </w:p>
          <w:p w14:paraId="420B51C4" w14:textId="54E171F0"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474CA871" w14:textId="4DF60555" w:rsidR="009F6407" w:rsidRPr="00917F2C" w:rsidRDefault="009F6407" w:rsidP="009F6407">
            <w:pPr>
              <w:rPr>
                <w:rFonts w:cs="Arial"/>
                <w:sz w:val="16"/>
                <w:szCs w:val="16"/>
                <w:lang w:eastAsia="en-GB"/>
              </w:rPr>
            </w:pPr>
            <w:r>
              <w:rPr>
                <w:rFonts w:cs="Arial"/>
                <w:sz w:val="16"/>
                <w:szCs w:val="16"/>
                <w:lang w:eastAsia="en-GB"/>
              </w:rPr>
              <w:t>Yes</w:t>
            </w:r>
          </w:p>
        </w:tc>
        <w:tc>
          <w:tcPr>
            <w:tcW w:w="1134" w:type="dxa"/>
            <w:tcBorders>
              <w:top w:val="nil"/>
              <w:left w:val="nil"/>
              <w:bottom w:val="single" w:sz="4" w:space="0" w:color="auto"/>
              <w:right w:val="single" w:sz="4" w:space="0" w:color="auto"/>
            </w:tcBorders>
            <w:shd w:val="clear" w:color="auto" w:fill="FFFFFF" w:themeFill="background1"/>
            <w:hideMark/>
          </w:tcPr>
          <w:p w14:paraId="62E6C187" w14:textId="72376A6A" w:rsidR="009F6407" w:rsidRPr="00917F2C" w:rsidRDefault="009F6407" w:rsidP="009F6407">
            <w:pPr>
              <w:rPr>
                <w:rFonts w:cs="Arial"/>
                <w:sz w:val="16"/>
                <w:szCs w:val="16"/>
                <w:lang w:eastAsia="en-GB"/>
              </w:rPr>
            </w:pPr>
            <w:r>
              <w:rPr>
                <w:rFonts w:cs="Arial"/>
                <w:sz w:val="16"/>
                <w:szCs w:val="16"/>
                <w:lang w:eastAsia="en-GB"/>
              </w:rPr>
              <w:t>June 2024</w:t>
            </w:r>
          </w:p>
        </w:tc>
        <w:tc>
          <w:tcPr>
            <w:tcW w:w="1417" w:type="dxa"/>
            <w:tcBorders>
              <w:top w:val="nil"/>
              <w:left w:val="nil"/>
              <w:bottom w:val="single" w:sz="4" w:space="0" w:color="auto"/>
              <w:right w:val="single" w:sz="4" w:space="0" w:color="auto"/>
            </w:tcBorders>
            <w:shd w:val="clear" w:color="auto" w:fill="FFFFFF" w:themeFill="background1"/>
            <w:hideMark/>
          </w:tcPr>
          <w:p w14:paraId="499B4703" w14:textId="52FA61DD" w:rsidR="009F6407" w:rsidRPr="00917F2C" w:rsidRDefault="009F6407" w:rsidP="009F6407">
            <w:pPr>
              <w:rPr>
                <w:rFonts w:cs="Arial"/>
                <w:sz w:val="16"/>
                <w:szCs w:val="16"/>
                <w:lang w:eastAsia="en-GB"/>
              </w:rPr>
            </w:pPr>
            <w:r>
              <w:rPr>
                <w:rFonts w:cs="Arial"/>
                <w:sz w:val="16"/>
                <w:szCs w:val="16"/>
                <w:lang w:eastAsia="en-GB"/>
              </w:rPr>
              <w:t>People Directorate – Talent and Development</w:t>
            </w:r>
          </w:p>
        </w:tc>
        <w:tc>
          <w:tcPr>
            <w:tcW w:w="7513" w:type="dxa"/>
            <w:tcBorders>
              <w:top w:val="nil"/>
              <w:left w:val="nil"/>
              <w:bottom w:val="single" w:sz="4" w:space="0" w:color="auto"/>
              <w:right w:val="single" w:sz="4" w:space="0" w:color="auto"/>
            </w:tcBorders>
            <w:shd w:val="clear" w:color="auto" w:fill="FFFFFF" w:themeFill="background1"/>
            <w:hideMark/>
          </w:tcPr>
          <w:p w14:paraId="6E0B3556" w14:textId="77777777" w:rsidR="009F6407" w:rsidRPr="007D53F8" w:rsidRDefault="009F6407" w:rsidP="009F6407">
            <w:pPr>
              <w:rPr>
                <w:rFonts w:cs="Arial"/>
                <w:b/>
                <w:bCs/>
                <w:sz w:val="16"/>
                <w:szCs w:val="16"/>
                <w:lang w:eastAsia="en-GB"/>
              </w:rPr>
            </w:pPr>
            <w:r w:rsidRPr="007D53F8">
              <w:rPr>
                <w:rFonts w:cs="Arial"/>
                <w:b/>
                <w:bCs/>
                <w:sz w:val="16"/>
                <w:szCs w:val="16"/>
                <w:lang w:eastAsia="en-GB"/>
              </w:rPr>
              <w:t>Impact will be measured by:</w:t>
            </w:r>
          </w:p>
          <w:p w14:paraId="758A8A05" w14:textId="00BE2BA6" w:rsidR="009F6407" w:rsidRDefault="009F6407" w:rsidP="009F6407">
            <w:pPr>
              <w:rPr>
                <w:rStyle w:val="normaltextrun"/>
                <w:rFonts w:cs="Arial"/>
                <w:color w:val="000000"/>
                <w:sz w:val="16"/>
                <w:szCs w:val="16"/>
                <w:shd w:val="clear" w:color="auto" w:fill="FFFFFF"/>
              </w:rPr>
            </w:pPr>
            <w:r>
              <w:rPr>
                <w:rStyle w:val="normaltextrun"/>
                <w:rFonts w:cs="Arial"/>
                <w:color w:val="000000"/>
                <w:sz w:val="16"/>
                <w:szCs w:val="16"/>
                <w:shd w:val="clear" w:color="auto" w:fill="FFFFFF"/>
              </w:rPr>
              <w:t>Continuous monitoring of use of mentoring Schemes and the Careers Portal. For examples:</w:t>
            </w:r>
          </w:p>
          <w:p w14:paraId="6D9805B1" w14:textId="77777777" w:rsidR="009F6407" w:rsidRDefault="009F6407" w:rsidP="009F6407">
            <w:pPr>
              <w:rPr>
                <w:rStyle w:val="normaltextrun"/>
                <w:rFonts w:cs="Arial"/>
                <w:color w:val="000000"/>
                <w:sz w:val="16"/>
                <w:szCs w:val="16"/>
                <w:shd w:val="clear" w:color="auto" w:fill="FFFFFF"/>
              </w:rPr>
            </w:pPr>
          </w:p>
          <w:p w14:paraId="10B1822B" w14:textId="77777777" w:rsidR="009F6407" w:rsidRDefault="009F6407" w:rsidP="009F6407">
            <w:pPr>
              <w:rPr>
                <w:rStyle w:val="normaltextrun"/>
                <w:rFonts w:cs="Arial"/>
                <w:color w:val="000000"/>
                <w:sz w:val="16"/>
                <w:szCs w:val="16"/>
                <w:shd w:val="clear" w:color="auto" w:fill="FFFFFF"/>
              </w:rPr>
            </w:pPr>
            <w:r w:rsidRPr="0005265B">
              <w:rPr>
                <w:rStyle w:val="normaltextrun"/>
                <w:rFonts w:cs="Arial"/>
                <w:color w:val="000000"/>
                <w:sz w:val="16"/>
                <w:szCs w:val="16"/>
                <w:shd w:val="clear" w:color="auto" w:fill="FFFFFF"/>
              </w:rPr>
              <w:t>At present, 61 research active staff members are engaging with these schemes as mentors, mentees, and dual roles.</w:t>
            </w:r>
          </w:p>
          <w:p w14:paraId="04DB7761" w14:textId="77777777" w:rsidR="009F6407" w:rsidRPr="0005265B" w:rsidRDefault="009F6407" w:rsidP="009F6407">
            <w:pPr>
              <w:rPr>
                <w:rStyle w:val="normaltextrun"/>
                <w:rFonts w:cs="Arial"/>
                <w:color w:val="000000"/>
                <w:sz w:val="16"/>
                <w:szCs w:val="16"/>
                <w:shd w:val="clear" w:color="auto" w:fill="FFFFFF"/>
              </w:rPr>
            </w:pPr>
          </w:p>
          <w:p w14:paraId="4CBF609B" w14:textId="727F69D9" w:rsidR="009F6407" w:rsidRDefault="009F6407" w:rsidP="009F6407">
            <w:pPr>
              <w:rPr>
                <w:rStyle w:val="normaltextrun"/>
                <w:rFonts w:cs="Arial"/>
                <w:color w:val="000000"/>
                <w:sz w:val="16"/>
                <w:szCs w:val="16"/>
                <w:shd w:val="clear" w:color="auto" w:fill="FFFFFF"/>
              </w:rPr>
            </w:pPr>
            <w:r w:rsidRPr="0005265B">
              <w:rPr>
                <w:rStyle w:val="normaltextrun"/>
                <w:rFonts w:cs="Arial"/>
                <w:color w:val="000000"/>
                <w:sz w:val="16"/>
                <w:szCs w:val="16"/>
                <w:shd w:val="clear" w:color="auto" w:fill="FFFFFF"/>
              </w:rPr>
              <w:t>There are 599 staff profiles on the Careers portal where staff can make use of self-directed resources to support their CV building and interview skills.</w:t>
            </w:r>
          </w:p>
          <w:p w14:paraId="4F3CDBC7" w14:textId="77777777" w:rsidR="009F6407" w:rsidRDefault="009F6407" w:rsidP="009F6407">
            <w:pPr>
              <w:rPr>
                <w:rStyle w:val="normaltextrun"/>
                <w:rFonts w:cs="Arial"/>
                <w:color w:val="000000"/>
                <w:sz w:val="16"/>
                <w:szCs w:val="16"/>
                <w:shd w:val="clear" w:color="auto" w:fill="FFFFFF"/>
              </w:rPr>
            </w:pPr>
          </w:p>
          <w:p w14:paraId="0EE161DD" w14:textId="1E0C62AB" w:rsidR="009F6407" w:rsidRDefault="009F6407" w:rsidP="009F6407">
            <w:pPr>
              <w:rPr>
                <w:rStyle w:val="normaltextrun"/>
                <w:rFonts w:cs="Arial"/>
                <w:color w:val="000000"/>
                <w:sz w:val="16"/>
                <w:szCs w:val="16"/>
                <w:shd w:val="clear" w:color="auto" w:fill="FFFFFF"/>
              </w:rPr>
            </w:pPr>
            <w:r>
              <w:rPr>
                <w:rStyle w:val="normaltextrun"/>
                <w:rFonts w:cs="Arial"/>
                <w:color w:val="000000"/>
                <w:sz w:val="16"/>
                <w:szCs w:val="16"/>
                <w:shd w:val="clear" w:color="auto" w:fill="FFFFFF"/>
              </w:rPr>
              <w:t>Review the Staff Survey to ensure we stay in the positive range for feedback on the following:</w:t>
            </w:r>
          </w:p>
          <w:p w14:paraId="3A2DDD37" w14:textId="601089FD"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Target</w:t>
            </w:r>
          </w:p>
          <w:p w14:paraId="0C8C586E" w14:textId="77777777"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Baseline survey data for research staff:</w:t>
            </w:r>
          </w:p>
          <w:p w14:paraId="7F293871" w14:textId="77777777"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‘I have productive conversations with my manager regarding my performance and development.’  - 7.3/10, which is in the positive range.</w:t>
            </w:r>
          </w:p>
          <w:p w14:paraId="6B674800" w14:textId="77777777"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‘My manager supports my personal development goals and aspirations.’ – 7.6/10, which is in the positive range.</w:t>
            </w:r>
          </w:p>
          <w:p w14:paraId="74421910" w14:textId="6A8930C7" w:rsidR="009F6407" w:rsidRPr="00D96984" w:rsidRDefault="009F6407" w:rsidP="009F6407">
            <w:pPr>
              <w:rPr>
                <w:rStyle w:val="normaltextrun"/>
                <w:rFonts w:cs="Arial"/>
                <w:color w:val="000000"/>
                <w:sz w:val="16"/>
                <w:szCs w:val="16"/>
                <w:shd w:val="clear" w:color="auto" w:fill="FFFFFF"/>
              </w:rPr>
            </w:pPr>
          </w:p>
          <w:p w14:paraId="26C87EC3" w14:textId="77777777"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Target for 2025 survey</w:t>
            </w:r>
          </w:p>
          <w:p w14:paraId="74B3D3BB" w14:textId="77777777" w:rsidR="009F6407" w:rsidRPr="00D96984" w:rsidRDefault="009F6407" w:rsidP="009F6407">
            <w:pPr>
              <w:rPr>
                <w:rStyle w:val="normaltextrun"/>
                <w:rFonts w:cs="Arial"/>
                <w:color w:val="000000"/>
                <w:sz w:val="16"/>
                <w:szCs w:val="16"/>
                <w:shd w:val="clear" w:color="auto" w:fill="FFFFFF"/>
              </w:rPr>
            </w:pPr>
            <w:r w:rsidRPr="00D96984">
              <w:rPr>
                <w:rStyle w:val="normaltextrun"/>
                <w:rFonts w:cs="Arial"/>
                <w:color w:val="000000"/>
                <w:sz w:val="16"/>
                <w:szCs w:val="16"/>
                <w:shd w:val="clear" w:color="auto" w:fill="FFFFFF"/>
              </w:rPr>
              <w:t>‘I have productive conversations with my manager regarding my performance and development.’  - 7.3/10, maintain at this level, which is in the positive range.</w:t>
            </w:r>
          </w:p>
          <w:p w14:paraId="6500184D" w14:textId="6A1E4CAE" w:rsidR="009F6407" w:rsidRPr="00917F2C" w:rsidRDefault="009F6407" w:rsidP="009F6407">
            <w:pPr>
              <w:rPr>
                <w:rFonts w:cs="Arial"/>
                <w:sz w:val="16"/>
                <w:szCs w:val="16"/>
                <w:lang w:eastAsia="en-GB"/>
              </w:rPr>
            </w:pPr>
            <w:r w:rsidRPr="00D96984">
              <w:rPr>
                <w:rStyle w:val="normaltextrun"/>
                <w:rFonts w:cs="Arial"/>
                <w:color w:val="000000"/>
                <w:sz w:val="16"/>
                <w:szCs w:val="16"/>
                <w:shd w:val="clear" w:color="auto" w:fill="FFFFFF"/>
              </w:rPr>
              <w:t>‘My manager supports my personal development goals and aspirations.’ – 7.6/10, maintain at this level, which is in the positive range.</w:t>
            </w:r>
          </w:p>
        </w:tc>
        <w:tc>
          <w:tcPr>
            <w:tcW w:w="1701" w:type="dxa"/>
            <w:tcBorders>
              <w:top w:val="nil"/>
              <w:left w:val="nil"/>
              <w:bottom w:val="single" w:sz="4" w:space="0" w:color="auto"/>
              <w:right w:val="single" w:sz="12" w:space="0" w:color="auto"/>
            </w:tcBorders>
            <w:shd w:val="clear" w:color="auto" w:fill="FFFFFF" w:themeFill="background1"/>
            <w:hideMark/>
          </w:tcPr>
          <w:p w14:paraId="4FB1367C" w14:textId="2C2125CD" w:rsidR="009F6407" w:rsidRPr="00917F2C" w:rsidRDefault="009F6407" w:rsidP="009F6407">
            <w:pPr>
              <w:rPr>
                <w:rFonts w:cs="Arial"/>
                <w:sz w:val="16"/>
                <w:szCs w:val="16"/>
                <w:lang w:eastAsia="en-GB"/>
              </w:rPr>
            </w:pPr>
          </w:p>
        </w:tc>
        <w:tc>
          <w:tcPr>
            <w:tcW w:w="992" w:type="dxa"/>
            <w:tcBorders>
              <w:top w:val="nil"/>
              <w:left w:val="nil"/>
              <w:bottom w:val="single" w:sz="4" w:space="0" w:color="auto"/>
              <w:right w:val="single" w:sz="4" w:space="0" w:color="auto"/>
            </w:tcBorders>
            <w:shd w:val="clear" w:color="auto" w:fill="FFFFFF" w:themeFill="background1"/>
            <w:hideMark/>
          </w:tcPr>
          <w:p w14:paraId="5C841E31" w14:textId="0EB3E558" w:rsidR="009F6407" w:rsidRPr="00917F2C" w:rsidRDefault="009F6407" w:rsidP="009F6407">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FFFFFF" w:themeFill="background1"/>
            <w:hideMark/>
          </w:tcPr>
          <w:p w14:paraId="53873443" w14:textId="77777777" w:rsidR="009F6407" w:rsidRPr="00917F2C" w:rsidRDefault="009F6407" w:rsidP="009F6407">
            <w:pPr>
              <w:rPr>
                <w:rFonts w:cs="Arial"/>
                <w:sz w:val="16"/>
                <w:szCs w:val="16"/>
                <w:lang w:eastAsia="en-GB"/>
              </w:rPr>
            </w:pPr>
            <w:r w:rsidRPr="00917F2C">
              <w:rPr>
                <w:rFonts w:cs="Arial"/>
                <w:sz w:val="16"/>
                <w:szCs w:val="16"/>
                <w:lang w:eastAsia="en-GB"/>
              </w:rPr>
              <w:t> </w:t>
            </w:r>
          </w:p>
        </w:tc>
        <w:tc>
          <w:tcPr>
            <w:tcW w:w="1018" w:type="dxa"/>
            <w:tcBorders>
              <w:top w:val="nil"/>
              <w:left w:val="nil"/>
              <w:bottom w:val="single" w:sz="4" w:space="0" w:color="auto"/>
              <w:right w:val="single" w:sz="4" w:space="0" w:color="auto"/>
            </w:tcBorders>
            <w:shd w:val="clear" w:color="auto" w:fill="FFFFFF" w:themeFill="background1"/>
            <w:hideMark/>
          </w:tcPr>
          <w:p w14:paraId="04ECCEDA" w14:textId="77777777" w:rsidR="009F6407" w:rsidRPr="00917F2C" w:rsidRDefault="009F6407" w:rsidP="009F6407">
            <w:pPr>
              <w:rPr>
                <w:rFonts w:cs="Arial"/>
                <w:sz w:val="16"/>
                <w:szCs w:val="16"/>
                <w:lang w:eastAsia="en-GB"/>
              </w:rPr>
            </w:pPr>
            <w:r w:rsidRPr="00917F2C">
              <w:rPr>
                <w:rFonts w:cs="Arial"/>
                <w:sz w:val="16"/>
                <w:szCs w:val="16"/>
                <w:lang w:eastAsia="en-GB"/>
              </w:rPr>
              <w:t> </w:t>
            </w:r>
          </w:p>
        </w:tc>
      </w:tr>
      <w:tr w:rsidR="00E134D9" w:rsidRPr="00917F2C" w14:paraId="7486B9FC" w14:textId="77777777" w:rsidTr="00786701">
        <w:trPr>
          <w:trHeight w:val="1410"/>
        </w:trPr>
        <w:tc>
          <w:tcPr>
            <w:tcW w:w="885" w:type="dxa"/>
            <w:tcBorders>
              <w:top w:val="nil"/>
              <w:left w:val="single" w:sz="4" w:space="0" w:color="auto"/>
              <w:bottom w:val="single" w:sz="4" w:space="0" w:color="auto"/>
              <w:right w:val="single" w:sz="4" w:space="0" w:color="auto"/>
            </w:tcBorders>
            <w:shd w:val="clear" w:color="auto" w:fill="auto"/>
            <w:hideMark/>
          </w:tcPr>
          <w:p w14:paraId="1A547F43"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PCDR6</w:t>
            </w:r>
          </w:p>
        </w:tc>
        <w:tc>
          <w:tcPr>
            <w:tcW w:w="1843" w:type="dxa"/>
            <w:tcBorders>
              <w:top w:val="nil"/>
              <w:left w:val="nil"/>
              <w:bottom w:val="single" w:sz="4" w:space="0" w:color="auto"/>
              <w:right w:val="single" w:sz="4" w:space="0" w:color="auto"/>
            </w:tcBorders>
            <w:shd w:val="clear" w:color="auto" w:fill="auto"/>
            <w:hideMark/>
          </w:tcPr>
          <w:p w14:paraId="36A2F68C"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Researchers consider opportunities to develop their awareness and experience of the wider research system through, for example, knowledge exchange, policy development, public engagement and commercialisation.</w:t>
            </w:r>
          </w:p>
        </w:tc>
        <w:tc>
          <w:tcPr>
            <w:tcW w:w="3969" w:type="dxa"/>
            <w:tcBorders>
              <w:top w:val="nil"/>
              <w:left w:val="nil"/>
              <w:bottom w:val="single" w:sz="4" w:space="0" w:color="auto"/>
              <w:right w:val="nil"/>
            </w:tcBorders>
            <w:shd w:val="clear" w:color="auto" w:fill="FFFFFF" w:themeFill="background1"/>
            <w:hideMark/>
          </w:tcPr>
          <w:p w14:paraId="0F3C95AB" w14:textId="75D1EBF8" w:rsidR="009F6407" w:rsidRDefault="009F6407" w:rsidP="009F6407">
            <w:pPr>
              <w:rPr>
                <w:rFonts w:cs="Arial"/>
                <w:color w:val="000000"/>
                <w:sz w:val="16"/>
                <w:szCs w:val="16"/>
                <w:lang w:eastAsia="en-GB"/>
              </w:rPr>
            </w:pPr>
            <w:r w:rsidRPr="00D94D5C">
              <w:rPr>
                <w:rFonts w:cs="Arial"/>
                <w:color w:val="000000"/>
                <w:sz w:val="16"/>
                <w:szCs w:val="16"/>
                <w:lang w:eastAsia="en-GB"/>
              </w:rPr>
              <w:t>We aim to review the success of specialist training on the implementation and utilisation of the IKT Toolkit by gathering feedback from relevant schools and stakeholders, (Humanities, Social Sciences and Law, Health Sciences, Medicine and Art and Design)</w:t>
            </w:r>
            <w:r>
              <w:rPr>
                <w:rFonts w:cs="Arial"/>
                <w:color w:val="000000"/>
                <w:sz w:val="16"/>
                <w:szCs w:val="16"/>
                <w:lang w:eastAsia="en-GB"/>
              </w:rPr>
              <w:t xml:space="preserve">, </w:t>
            </w:r>
            <w:r w:rsidRPr="00D94D5C">
              <w:rPr>
                <w:rFonts w:cs="Arial"/>
                <w:color w:val="000000"/>
                <w:sz w:val="16"/>
                <w:szCs w:val="16"/>
                <w:lang w:eastAsia="en-GB"/>
              </w:rPr>
              <w:t xml:space="preserve">this </w:t>
            </w:r>
            <w:r w:rsidR="006C20B0">
              <w:rPr>
                <w:rFonts w:cs="Arial"/>
                <w:color w:val="000000"/>
                <w:sz w:val="16"/>
                <w:szCs w:val="16"/>
                <w:lang w:eastAsia="en-GB"/>
              </w:rPr>
              <w:t>will</w:t>
            </w:r>
            <w:r w:rsidRPr="00D94D5C">
              <w:rPr>
                <w:rFonts w:cs="Arial"/>
                <w:color w:val="000000"/>
                <w:sz w:val="16"/>
                <w:szCs w:val="16"/>
                <w:lang w:eastAsia="en-GB"/>
              </w:rPr>
              <w:t xml:space="preserve"> be measured in terms of sign up to training sessions and feedback following the sessions. </w:t>
            </w:r>
          </w:p>
          <w:p w14:paraId="0466DE16" w14:textId="77777777" w:rsidR="009F6407" w:rsidRDefault="009F6407" w:rsidP="009F6407">
            <w:pPr>
              <w:rPr>
                <w:rFonts w:cs="Arial"/>
                <w:color w:val="000000"/>
                <w:sz w:val="16"/>
                <w:szCs w:val="16"/>
                <w:lang w:eastAsia="en-GB"/>
              </w:rPr>
            </w:pPr>
          </w:p>
          <w:p w14:paraId="24D91E18" w14:textId="6639A53B" w:rsidR="009F6407" w:rsidRPr="00917F2C" w:rsidRDefault="009F6407" w:rsidP="009F6407">
            <w:pPr>
              <w:rPr>
                <w:rFonts w:cs="Arial"/>
                <w:color w:val="000000"/>
                <w:sz w:val="16"/>
                <w:szCs w:val="16"/>
                <w:lang w:eastAsia="en-GB"/>
              </w:rPr>
            </w:pPr>
            <w:r w:rsidRPr="00D94D5C">
              <w:rPr>
                <w:rFonts w:cs="Arial"/>
                <w:color w:val="000000"/>
                <w:sz w:val="16"/>
                <w:szCs w:val="16"/>
                <w:lang w:eastAsia="en-GB"/>
              </w:rPr>
              <w:t xml:space="preserve">Training is likely to be delivered through the </w:t>
            </w:r>
            <w:r w:rsidR="006C20B0">
              <w:rPr>
                <w:rFonts w:cs="Arial"/>
                <w:color w:val="000000"/>
                <w:sz w:val="16"/>
                <w:szCs w:val="16"/>
                <w:lang w:eastAsia="en-GB"/>
              </w:rPr>
              <w:t>T</w:t>
            </w:r>
            <w:r w:rsidRPr="00D94D5C">
              <w:rPr>
                <w:rFonts w:cs="Arial"/>
                <w:color w:val="000000"/>
                <w:sz w:val="16"/>
                <w:szCs w:val="16"/>
                <w:lang w:eastAsia="en-GB"/>
              </w:rPr>
              <w:t xml:space="preserve">alent and </w:t>
            </w:r>
            <w:r w:rsidR="006C20B0">
              <w:rPr>
                <w:rFonts w:cs="Arial"/>
                <w:color w:val="000000"/>
                <w:sz w:val="16"/>
                <w:szCs w:val="16"/>
                <w:lang w:eastAsia="en-GB"/>
              </w:rPr>
              <w:t>D</w:t>
            </w:r>
            <w:r w:rsidRPr="00D94D5C">
              <w:rPr>
                <w:rFonts w:cs="Arial"/>
                <w:color w:val="000000"/>
                <w:sz w:val="16"/>
                <w:szCs w:val="16"/>
                <w:lang w:eastAsia="en-GB"/>
              </w:rPr>
              <w:t xml:space="preserve">evelopment programmes; </w:t>
            </w:r>
            <w:r w:rsidR="00054CCE">
              <w:rPr>
                <w:rFonts w:cs="Arial"/>
                <w:color w:val="000000"/>
                <w:sz w:val="16"/>
                <w:szCs w:val="16"/>
                <w:lang w:eastAsia="en-GB"/>
              </w:rPr>
              <w:t>with</w:t>
            </w:r>
            <w:r w:rsidRPr="00D94D5C">
              <w:rPr>
                <w:rFonts w:cs="Arial"/>
                <w:color w:val="000000"/>
                <w:sz w:val="16"/>
                <w:szCs w:val="16"/>
                <w:lang w:eastAsia="en-GB"/>
              </w:rPr>
              <w:t xml:space="preserve"> feedback processes to collect data.</w:t>
            </w:r>
          </w:p>
        </w:tc>
        <w:tc>
          <w:tcPr>
            <w:tcW w:w="992" w:type="dxa"/>
            <w:tcBorders>
              <w:top w:val="nil"/>
              <w:left w:val="single" w:sz="4" w:space="0" w:color="auto"/>
              <w:bottom w:val="single" w:sz="4" w:space="0" w:color="auto"/>
              <w:right w:val="single" w:sz="4" w:space="0" w:color="000000" w:themeColor="text1"/>
            </w:tcBorders>
            <w:shd w:val="clear" w:color="auto" w:fill="FFFFFF" w:themeFill="background1"/>
            <w:hideMark/>
          </w:tcPr>
          <w:p w14:paraId="38645244" w14:textId="26A46AD1" w:rsidR="009F6407" w:rsidRPr="00917F2C" w:rsidRDefault="009F6407" w:rsidP="009F6407">
            <w:pPr>
              <w:rPr>
                <w:rFonts w:cs="Arial"/>
                <w:color w:val="000000"/>
                <w:sz w:val="16"/>
                <w:szCs w:val="16"/>
                <w:lang w:eastAsia="en-GB"/>
              </w:rPr>
            </w:pPr>
            <w:r>
              <w:rPr>
                <w:rFonts w:cs="Arial"/>
                <w:color w:val="000000"/>
                <w:sz w:val="16"/>
                <w:szCs w:val="16"/>
                <w:lang w:eastAsia="en-GB"/>
              </w:rPr>
              <w:t xml:space="preserve">No </w:t>
            </w:r>
          </w:p>
        </w:tc>
        <w:tc>
          <w:tcPr>
            <w:tcW w:w="1134" w:type="dxa"/>
            <w:tcBorders>
              <w:top w:val="nil"/>
              <w:left w:val="nil"/>
              <w:bottom w:val="single" w:sz="4" w:space="0" w:color="auto"/>
              <w:right w:val="nil"/>
            </w:tcBorders>
            <w:shd w:val="clear" w:color="auto" w:fill="FFFFFF" w:themeFill="background1"/>
            <w:hideMark/>
          </w:tcPr>
          <w:p w14:paraId="7BB4C27B" w14:textId="311BAF76" w:rsidR="009F6407" w:rsidRPr="00917F2C" w:rsidRDefault="009F6407" w:rsidP="009F6407">
            <w:pPr>
              <w:rPr>
                <w:rFonts w:cs="Arial"/>
                <w:color w:val="000000"/>
                <w:sz w:val="16"/>
                <w:szCs w:val="16"/>
                <w:lang w:eastAsia="en-GB"/>
              </w:rPr>
            </w:pPr>
            <w:r w:rsidRPr="00E02FDE">
              <w:rPr>
                <w:rFonts w:cs="Arial"/>
                <w:color w:val="000000"/>
                <w:sz w:val="16"/>
                <w:szCs w:val="16"/>
                <w:lang w:eastAsia="en-GB"/>
              </w:rPr>
              <w:t>Review by June 2026.</w:t>
            </w:r>
          </w:p>
        </w:tc>
        <w:tc>
          <w:tcPr>
            <w:tcW w:w="1417" w:type="dxa"/>
            <w:tcBorders>
              <w:top w:val="nil"/>
              <w:left w:val="single" w:sz="4" w:space="0" w:color="auto"/>
              <w:bottom w:val="single" w:sz="4" w:space="0" w:color="auto"/>
              <w:right w:val="nil"/>
            </w:tcBorders>
            <w:shd w:val="clear" w:color="auto" w:fill="FFFFFF" w:themeFill="background1"/>
            <w:hideMark/>
          </w:tcPr>
          <w:p w14:paraId="6095E955" w14:textId="6FA5F9E1" w:rsidR="009F6407" w:rsidRPr="00917F2C" w:rsidRDefault="009F6407" w:rsidP="009F6407">
            <w:pPr>
              <w:rPr>
                <w:rFonts w:cs="Arial"/>
                <w:color w:val="000000"/>
                <w:sz w:val="16"/>
                <w:szCs w:val="16"/>
                <w:lang w:eastAsia="en-GB"/>
              </w:rPr>
            </w:pPr>
            <w:r w:rsidRPr="001A5D52">
              <w:rPr>
                <w:rFonts w:cs="Arial"/>
                <w:color w:val="000000"/>
                <w:sz w:val="16"/>
                <w:szCs w:val="16"/>
                <w:lang w:eastAsia="en-GB"/>
              </w:rPr>
              <w:t>Open Research Group/Open Research Leads/Talent and Development</w:t>
            </w:r>
          </w:p>
        </w:tc>
        <w:tc>
          <w:tcPr>
            <w:tcW w:w="7513" w:type="dxa"/>
            <w:tcBorders>
              <w:top w:val="nil"/>
              <w:left w:val="single" w:sz="4" w:space="0" w:color="auto"/>
              <w:bottom w:val="single" w:sz="4" w:space="0" w:color="auto"/>
              <w:right w:val="nil"/>
            </w:tcBorders>
            <w:shd w:val="clear" w:color="auto" w:fill="FFFFFF" w:themeFill="background1"/>
            <w:hideMark/>
          </w:tcPr>
          <w:p w14:paraId="6A8B68C5" w14:textId="77777777" w:rsidR="009F6407" w:rsidRPr="007D53F8" w:rsidRDefault="009F6407" w:rsidP="009F6407">
            <w:pPr>
              <w:rPr>
                <w:rFonts w:cs="Arial"/>
                <w:b/>
                <w:bCs/>
                <w:sz w:val="16"/>
                <w:szCs w:val="16"/>
                <w:lang w:eastAsia="en-GB"/>
              </w:rPr>
            </w:pPr>
            <w:r w:rsidRPr="007D53F8">
              <w:rPr>
                <w:rFonts w:cs="Arial"/>
                <w:b/>
                <w:bCs/>
                <w:sz w:val="16"/>
                <w:szCs w:val="16"/>
                <w:lang w:eastAsia="en-GB"/>
              </w:rPr>
              <w:t>Impact will be measured by:</w:t>
            </w:r>
          </w:p>
          <w:p w14:paraId="40FE5015" w14:textId="67DCE1B2" w:rsidR="009F6407" w:rsidRPr="00CA7EC5" w:rsidRDefault="009F6407" w:rsidP="009F6407">
            <w:pPr>
              <w:rPr>
                <w:rFonts w:cs="Arial"/>
                <w:color w:val="000000"/>
                <w:sz w:val="16"/>
                <w:szCs w:val="16"/>
                <w:lang w:eastAsia="en-GB"/>
              </w:rPr>
            </w:pPr>
            <w:r w:rsidRPr="006C2E29">
              <w:rPr>
                <w:rFonts w:cs="Arial"/>
                <w:color w:val="000000"/>
                <w:sz w:val="16"/>
                <w:szCs w:val="16"/>
                <w:lang w:eastAsia="en-GB"/>
              </w:rPr>
              <w:t>Collec</w:t>
            </w:r>
            <w:r>
              <w:rPr>
                <w:rFonts w:cs="Arial"/>
                <w:color w:val="000000"/>
                <w:sz w:val="16"/>
                <w:szCs w:val="16"/>
                <w:lang w:eastAsia="en-GB"/>
              </w:rPr>
              <w:t>t</w:t>
            </w:r>
            <w:r w:rsidRPr="006C2E29">
              <w:rPr>
                <w:rFonts w:cs="Arial"/>
                <w:color w:val="000000"/>
                <w:sz w:val="16"/>
                <w:szCs w:val="16"/>
                <w:lang w:eastAsia="en-GB"/>
              </w:rPr>
              <w:t>i</w:t>
            </w:r>
            <w:r w:rsidRPr="00BC021F">
              <w:rPr>
                <w:sz w:val="16"/>
                <w:szCs w:val="16"/>
                <w:lang w:eastAsia="en-GB"/>
              </w:rPr>
              <w:t>ng</w:t>
            </w:r>
            <w:r w:rsidRPr="006C2E29">
              <w:rPr>
                <w:rFonts w:cs="Arial"/>
                <w:color w:val="000000"/>
                <w:sz w:val="16"/>
                <w:szCs w:val="16"/>
                <w:lang w:eastAsia="en-GB"/>
              </w:rPr>
              <w:t xml:space="preserve"> feedback from researchers who have engaged with training to assess the effectiveness and impact of specialist sessions on the implementation and use of the IKT Toolkit and its influence on research design. This to be done by June 2026 thus allowing for comprehensive evaluation and</w:t>
            </w:r>
            <w:r w:rsidRPr="00CA7EC5">
              <w:rPr>
                <w:rFonts w:cs="Arial"/>
                <w:color w:val="000000"/>
                <w:sz w:val="16"/>
                <w:szCs w:val="16"/>
                <w:lang w:eastAsia="en-GB"/>
              </w:rPr>
              <w:t xml:space="preserve"> potential adjustments.</w:t>
            </w:r>
          </w:p>
          <w:p w14:paraId="7753032D" w14:textId="77777777" w:rsidR="009F6407" w:rsidRPr="00CA7EC5" w:rsidRDefault="009F6407" w:rsidP="009F6407">
            <w:pPr>
              <w:rPr>
                <w:rFonts w:cs="Arial"/>
                <w:color w:val="000000"/>
                <w:sz w:val="16"/>
                <w:szCs w:val="16"/>
                <w:lang w:eastAsia="en-GB"/>
              </w:rPr>
            </w:pPr>
            <w:r w:rsidRPr="00CA7EC5">
              <w:rPr>
                <w:rFonts w:cs="Arial"/>
                <w:color w:val="000000"/>
                <w:sz w:val="16"/>
                <w:szCs w:val="16"/>
                <w:lang w:eastAsia="en-GB"/>
              </w:rPr>
              <w:t xml:space="preserve"> </w:t>
            </w:r>
          </w:p>
          <w:p w14:paraId="72255D6F" w14:textId="66923B23" w:rsidR="009F6407" w:rsidRPr="00917F2C" w:rsidRDefault="009F6407" w:rsidP="009F6407">
            <w:pPr>
              <w:rPr>
                <w:rFonts w:cs="Arial"/>
                <w:color w:val="000000"/>
                <w:sz w:val="16"/>
                <w:szCs w:val="16"/>
                <w:lang w:eastAsia="en-GB"/>
              </w:rPr>
            </w:pPr>
            <w:r w:rsidRPr="00CA7EC5">
              <w:rPr>
                <w:rFonts w:cs="Arial"/>
                <w:color w:val="000000"/>
                <w:sz w:val="16"/>
                <w:szCs w:val="16"/>
                <w:lang w:eastAsia="en-GB"/>
              </w:rPr>
              <w:t>Evaluate the success of the training sessions through qualitative feedback from participants, documenting case studies for future sessions and future promotion of the toolkit.</w:t>
            </w:r>
            <w:r w:rsidR="00B447EC">
              <w:rPr>
                <w:rFonts w:cs="Arial"/>
                <w:color w:val="000000"/>
                <w:sz w:val="16"/>
                <w:szCs w:val="16"/>
                <w:lang w:eastAsia="en-GB"/>
              </w:rPr>
              <w:t xml:space="preserve"> </w:t>
            </w:r>
            <w:r w:rsidRPr="00CA7EC5">
              <w:rPr>
                <w:rFonts w:cs="Arial"/>
                <w:color w:val="000000"/>
                <w:sz w:val="16"/>
                <w:szCs w:val="16"/>
                <w:lang w:eastAsia="en-GB"/>
              </w:rPr>
              <w:t xml:space="preserve">Obtain feedback from relevant schools and stakeholders by leveraging existing communication channels and collaborations established during the dissemination of the IKT Toolkit. In </w:t>
            </w:r>
            <w:r w:rsidRPr="003A0A16">
              <w:rPr>
                <w:rFonts w:cs="Arial"/>
                <w:color w:val="000000"/>
                <w:sz w:val="16"/>
                <w:szCs w:val="16"/>
                <w:lang w:eastAsia="en-GB"/>
              </w:rPr>
              <w:t>addition to participant feedback, we w</w:t>
            </w:r>
            <w:r w:rsidRPr="00BC021F">
              <w:rPr>
                <w:sz w:val="16"/>
                <w:szCs w:val="16"/>
                <w:lang w:eastAsia="en-GB"/>
              </w:rPr>
              <w:t>ill</w:t>
            </w:r>
            <w:r w:rsidRPr="003A0A16">
              <w:rPr>
                <w:rFonts w:cs="Arial"/>
                <w:color w:val="000000"/>
                <w:sz w:val="16"/>
                <w:szCs w:val="16"/>
                <w:lang w:eastAsia="en-GB"/>
              </w:rPr>
              <w:t xml:space="preserve"> ask for the Open Research Leads to</w:t>
            </w:r>
            <w:r w:rsidRPr="00CA7EC5">
              <w:rPr>
                <w:rFonts w:cs="Arial"/>
                <w:color w:val="000000"/>
                <w:sz w:val="16"/>
                <w:szCs w:val="16"/>
                <w:lang w:eastAsia="en-GB"/>
              </w:rPr>
              <w:t xml:space="preserve"> advise on the take up and use of the toolkit and its effect on research practices in their school</w:t>
            </w:r>
          </w:p>
        </w:tc>
        <w:tc>
          <w:tcPr>
            <w:tcW w:w="1701" w:type="dxa"/>
            <w:tcBorders>
              <w:top w:val="nil"/>
              <w:left w:val="single" w:sz="4" w:space="0" w:color="auto"/>
              <w:bottom w:val="single" w:sz="4" w:space="0" w:color="auto"/>
              <w:right w:val="single" w:sz="12" w:space="0" w:color="auto"/>
            </w:tcBorders>
            <w:shd w:val="clear" w:color="auto" w:fill="FFFFFF" w:themeFill="background1"/>
            <w:hideMark/>
          </w:tcPr>
          <w:p w14:paraId="1E7E5952"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992" w:type="dxa"/>
            <w:tcBorders>
              <w:top w:val="nil"/>
              <w:left w:val="nil"/>
              <w:bottom w:val="single" w:sz="4" w:space="0" w:color="auto"/>
              <w:right w:val="nil"/>
            </w:tcBorders>
            <w:shd w:val="clear" w:color="auto" w:fill="FFFFFF" w:themeFill="background1"/>
            <w:hideMark/>
          </w:tcPr>
          <w:p w14:paraId="70356B23"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single" w:sz="4" w:space="0" w:color="auto"/>
              <w:bottom w:val="single" w:sz="4" w:space="0" w:color="auto"/>
              <w:right w:val="nil"/>
            </w:tcBorders>
            <w:shd w:val="clear" w:color="auto" w:fill="FFFFFF" w:themeFill="background1"/>
            <w:hideMark/>
          </w:tcPr>
          <w:p w14:paraId="4C5C2170"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018" w:type="dxa"/>
            <w:tcBorders>
              <w:top w:val="nil"/>
              <w:left w:val="single" w:sz="4" w:space="0" w:color="auto"/>
              <w:bottom w:val="single" w:sz="4" w:space="0" w:color="auto"/>
              <w:right w:val="single" w:sz="4" w:space="0" w:color="auto"/>
            </w:tcBorders>
            <w:shd w:val="clear" w:color="auto" w:fill="FFFFFF" w:themeFill="background1"/>
            <w:hideMark/>
          </w:tcPr>
          <w:p w14:paraId="057BAC1E" w14:textId="777777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r>
      <w:tr w:rsidR="00E134D9" w:rsidRPr="00917F2C" w14:paraId="4CAEB4D6" w14:textId="77777777" w:rsidTr="00786701">
        <w:trPr>
          <w:trHeight w:val="280"/>
        </w:trPr>
        <w:tc>
          <w:tcPr>
            <w:tcW w:w="885" w:type="dxa"/>
            <w:tcBorders>
              <w:top w:val="nil"/>
              <w:left w:val="nil"/>
              <w:bottom w:val="nil"/>
              <w:right w:val="nil"/>
            </w:tcBorders>
            <w:shd w:val="clear" w:color="auto" w:fill="auto"/>
            <w:hideMark/>
          </w:tcPr>
          <w:p w14:paraId="6F99F680" w14:textId="77777777" w:rsidR="009F6407" w:rsidRPr="00917F2C" w:rsidRDefault="009F6407" w:rsidP="009F6407">
            <w:pPr>
              <w:rPr>
                <w:rFonts w:cs="Arial"/>
                <w:color w:val="000000"/>
                <w:sz w:val="16"/>
                <w:szCs w:val="16"/>
                <w:lang w:eastAsia="en-GB"/>
              </w:rPr>
            </w:pPr>
          </w:p>
        </w:tc>
        <w:tc>
          <w:tcPr>
            <w:tcW w:w="1843" w:type="dxa"/>
            <w:tcBorders>
              <w:top w:val="nil"/>
              <w:left w:val="nil"/>
              <w:bottom w:val="nil"/>
              <w:right w:val="nil"/>
            </w:tcBorders>
            <w:shd w:val="clear" w:color="auto" w:fill="auto"/>
            <w:hideMark/>
          </w:tcPr>
          <w:p w14:paraId="00927361" w14:textId="77777777" w:rsidR="009F6407" w:rsidRPr="00917F2C" w:rsidRDefault="009F6407" w:rsidP="009F6407">
            <w:pPr>
              <w:rPr>
                <w:rFonts w:ascii="Times New Roman" w:hAnsi="Times New Roman"/>
                <w:sz w:val="20"/>
                <w:lang w:eastAsia="en-GB"/>
              </w:rPr>
            </w:pPr>
          </w:p>
        </w:tc>
        <w:tc>
          <w:tcPr>
            <w:tcW w:w="3969" w:type="dxa"/>
            <w:tcBorders>
              <w:top w:val="nil"/>
              <w:left w:val="nil"/>
              <w:bottom w:val="nil"/>
              <w:right w:val="nil"/>
            </w:tcBorders>
            <w:shd w:val="clear" w:color="auto" w:fill="auto"/>
            <w:hideMark/>
          </w:tcPr>
          <w:p w14:paraId="0D6112DA"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601CFB07"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52D72BF9" w14:textId="77777777" w:rsidR="009F6407" w:rsidRPr="00917F2C" w:rsidRDefault="009F6407" w:rsidP="009F6407">
            <w:pPr>
              <w:rPr>
                <w:rFonts w:ascii="Times New Roman" w:hAnsi="Times New Roman"/>
                <w:sz w:val="20"/>
                <w:lang w:eastAsia="en-GB"/>
              </w:rPr>
            </w:pPr>
          </w:p>
        </w:tc>
        <w:tc>
          <w:tcPr>
            <w:tcW w:w="1417" w:type="dxa"/>
            <w:tcBorders>
              <w:top w:val="nil"/>
              <w:left w:val="nil"/>
              <w:bottom w:val="nil"/>
              <w:right w:val="nil"/>
            </w:tcBorders>
            <w:shd w:val="clear" w:color="auto" w:fill="auto"/>
            <w:hideMark/>
          </w:tcPr>
          <w:p w14:paraId="23BECB52" w14:textId="77777777" w:rsidR="009F6407" w:rsidRPr="00917F2C" w:rsidRDefault="009F6407" w:rsidP="009F6407">
            <w:pPr>
              <w:rPr>
                <w:rFonts w:ascii="Times New Roman" w:hAnsi="Times New Roman"/>
                <w:sz w:val="20"/>
                <w:lang w:eastAsia="en-GB"/>
              </w:rPr>
            </w:pPr>
          </w:p>
        </w:tc>
        <w:tc>
          <w:tcPr>
            <w:tcW w:w="7513" w:type="dxa"/>
            <w:tcBorders>
              <w:top w:val="nil"/>
              <w:left w:val="nil"/>
              <w:bottom w:val="nil"/>
              <w:right w:val="nil"/>
            </w:tcBorders>
            <w:shd w:val="clear" w:color="auto" w:fill="auto"/>
            <w:hideMark/>
          </w:tcPr>
          <w:p w14:paraId="698AD6CA" w14:textId="77777777" w:rsidR="009F6407" w:rsidRPr="00917F2C" w:rsidRDefault="009F6407" w:rsidP="009F6407">
            <w:pPr>
              <w:rPr>
                <w:rFonts w:ascii="Times New Roman" w:hAnsi="Times New Roman"/>
                <w:sz w:val="20"/>
                <w:lang w:eastAsia="en-GB"/>
              </w:rPr>
            </w:pPr>
          </w:p>
        </w:tc>
        <w:tc>
          <w:tcPr>
            <w:tcW w:w="1701" w:type="dxa"/>
            <w:tcBorders>
              <w:top w:val="nil"/>
              <w:left w:val="nil"/>
              <w:bottom w:val="nil"/>
              <w:right w:val="nil"/>
            </w:tcBorders>
            <w:shd w:val="clear" w:color="auto" w:fill="auto"/>
            <w:hideMark/>
          </w:tcPr>
          <w:p w14:paraId="0E5EE099"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68DAFF8F"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348AF0B5"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51412ED6" w14:textId="77777777" w:rsidR="009F6407" w:rsidRPr="00917F2C" w:rsidRDefault="009F6407" w:rsidP="009F6407">
            <w:pPr>
              <w:rPr>
                <w:rFonts w:ascii="Times New Roman" w:hAnsi="Times New Roman"/>
                <w:sz w:val="20"/>
                <w:lang w:eastAsia="en-GB"/>
              </w:rPr>
            </w:pPr>
          </w:p>
        </w:tc>
      </w:tr>
      <w:tr w:rsidR="00E134D9" w:rsidRPr="00917F2C" w14:paraId="0EDFD4D9" w14:textId="77777777" w:rsidTr="00786701">
        <w:trPr>
          <w:trHeight w:val="280"/>
        </w:trPr>
        <w:tc>
          <w:tcPr>
            <w:tcW w:w="885" w:type="dxa"/>
            <w:tcBorders>
              <w:top w:val="nil"/>
              <w:left w:val="nil"/>
              <w:bottom w:val="nil"/>
              <w:right w:val="nil"/>
            </w:tcBorders>
            <w:shd w:val="clear" w:color="auto" w:fill="auto"/>
            <w:hideMark/>
          </w:tcPr>
          <w:p w14:paraId="655C6190" w14:textId="77777777" w:rsidR="009F6407" w:rsidRPr="00917F2C" w:rsidRDefault="009F6407" w:rsidP="009F6407">
            <w:pPr>
              <w:rPr>
                <w:rFonts w:ascii="Times New Roman" w:hAnsi="Times New Roman"/>
                <w:sz w:val="20"/>
                <w:lang w:eastAsia="en-GB"/>
              </w:rPr>
            </w:pPr>
          </w:p>
        </w:tc>
        <w:tc>
          <w:tcPr>
            <w:tcW w:w="1843" w:type="dxa"/>
            <w:tcBorders>
              <w:top w:val="nil"/>
              <w:left w:val="nil"/>
              <w:bottom w:val="nil"/>
              <w:right w:val="nil"/>
            </w:tcBorders>
            <w:shd w:val="clear" w:color="auto" w:fill="auto"/>
            <w:hideMark/>
          </w:tcPr>
          <w:p w14:paraId="2417B9C4" w14:textId="77777777" w:rsidR="009F6407" w:rsidRPr="00917F2C" w:rsidRDefault="009F6407" w:rsidP="009F6407">
            <w:pPr>
              <w:rPr>
                <w:rFonts w:ascii="Times New Roman" w:hAnsi="Times New Roman"/>
                <w:sz w:val="20"/>
                <w:lang w:eastAsia="en-GB"/>
              </w:rPr>
            </w:pPr>
          </w:p>
        </w:tc>
        <w:tc>
          <w:tcPr>
            <w:tcW w:w="3969" w:type="dxa"/>
            <w:tcBorders>
              <w:top w:val="nil"/>
              <w:left w:val="nil"/>
              <w:bottom w:val="nil"/>
              <w:right w:val="nil"/>
            </w:tcBorders>
            <w:shd w:val="clear" w:color="auto" w:fill="auto"/>
            <w:hideMark/>
          </w:tcPr>
          <w:p w14:paraId="3D3E4F9F"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1A81622D"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70A022E6" w14:textId="77777777" w:rsidR="009F6407" w:rsidRPr="00917F2C" w:rsidRDefault="009F6407" w:rsidP="009F6407">
            <w:pPr>
              <w:rPr>
                <w:rFonts w:ascii="Times New Roman" w:hAnsi="Times New Roman"/>
                <w:sz w:val="20"/>
                <w:lang w:eastAsia="en-GB"/>
              </w:rPr>
            </w:pPr>
          </w:p>
        </w:tc>
        <w:tc>
          <w:tcPr>
            <w:tcW w:w="1417" w:type="dxa"/>
            <w:tcBorders>
              <w:top w:val="nil"/>
              <w:left w:val="nil"/>
              <w:bottom w:val="nil"/>
              <w:right w:val="nil"/>
            </w:tcBorders>
            <w:shd w:val="clear" w:color="auto" w:fill="auto"/>
            <w:hideMark/>
          </w:tcPr>
          <w:p w14:paraId="4A67C77E" w14:textId="77777777" w:rsidR="009F6407" w:rsidRPr="00917F2C" w:rsidRDefault="009F6407" w:rsidP="009F6407">
            <w:pPr>
              <w:rPr>
                <w:rFonts w:ascii="Times New Roman" w:hAnsi="Times New Roman"/>
                <w:sz w:val="20"/>
                <w:lang w:eastAsia="en-GB"/>
              </w:rPr>
            </w:pPr>
          </w:p>
        </w:tc>
        <w:tc>
          <w:tcPr>
            <w:tcW w:w="7513" w:type="dxa"/>
            <w:tcBorders>
              <w:top w:val="nil"/>
              <w:left w:val="nil"/>
              <w:bottom w:val="nil"/>
              <w:right w:val="nil"/>
            </w:tcBorders>
            <w:shd w:val="clear" w:color="auto" w:fill="auto"/>
            <w:hideMark/>
          </w:tcPr>
          <w:p w14:paraId="0A5D0305" w14:textId="77777777" w:rsidR="009F6407" w:rsidRPr="00917F2C" w:rsidRDefault="009F6407" w:rsidP="009F6407">
            <w:pPr>
              <w:rPr>
                <w:rFonts w:ascii="Times New Roman" w:hAnsi="Times New Roman"/>
                <w:sz w:val="20"/>
                <w:lang w:eastAsia="en-GB"/>
              </w:rPr>
            </w:pPr>
          </w:p>
        </w:tc>
        <w:tc>
          <w:tcPr>
            <w:tcW w:w="1701" w:type="dxa"/>
            <w:tcBorders>
              <w:top w:val="nil"/>
              <w:left w:val="nil"/>
              <w:bottom w:val="nil"/>
              <w:right w:val="nil"/>
            </w:tcBorders>
            <w:shd w:val="clear" w:color="auto" w:fill="auto"/>
            <w:hideMark/>
          </w:tcPr>
          <w:p w14:paraId="2D498CEB"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79AFCC63"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6840FAEE"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1FE77E2A" w14:textId="77777777" w:rsidR="009F6407" w:rsidRPr="00917F2C" w:rsidRDefault="009F6407" w:rsidP="009F6407">
            <w:pPr>
              <w:rPr>
                <w:rFonts w:ascii="Times New Roman" w:hAnsi="Times New Roman"/>
                <w:sz w:val="20"/>
                <w:lang w:eastAsia="en-GB"/>
              </w:rPr>
            </w:pPr>
          </w:p>
        </w:tc>
      </w:tr>
      <w:tr w:rsidR="009F6407" w:rsidRPr="00917F2C" w14:paraId="73C07083" w14:textId="77777777" w:rsidTr="00E134D9">
        <w:trPr>
          <w:trHeight w:val="850"/>
        </w:trPr>
        <w:tc>
          <w:tcPr>
            <w:tcW w:w="22598" w:type="dxa"/>
            <w:gridSpan w:val="11"/>
            <w:tcBorders>
              <w:top w:val="nil"/>
              <w:left w:val="nil"/>
              <w:right w:val="nil"/>
            </w:tcBorders>
            <w:shd w:val="clear" w:color="auto" w:fill="auto"/>
            <w:hideMark/>
          </w:tcPr>
          <w:p w14:paraId="2E4A4EDE" w14:textId="69097245" w:rsidR="009F6407" w:rsidRPr="00917F2C" w:rsidRDefault="009F6407" w:rsidP="009F6407">
            <w:pPr>
              <w:rPr>
                <w:rFonts w:cs="Arial"/>
                <w:sz w:val="16"/>
                <w:szCs w:val="16"/>
                <w:lang w:eastAsia="en-GB"/>
              </w:rPr>
            </w:pPr>
            <w:r w:rsidRPr="00917F2C">
              <w:rPr>
                <w:rFonts w:cs="Arial"/>
                <w:sz w:val="16"/>
                <w:szCs w:val="16"/>
                <w:lang w:eastAsia="en-GB"/>
              </w:rPr>
              <w:t xml:space="preserve">* The Researcher Development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Researcher Development Concordat encourages institutions to include other groups who actively engage in research as beneficiaries of their Concordat action plan.  These could be postgraduate researchers; staff on teaching and research, or teaching contracts; clinicians; professional support staff; technicians.  </w:t>
            </w:r>
          </w:p>
        </w:tc>
      </w:tr>
      <w:tr w:rsidR="00E134D9" w:rsidRPr="00917F2C" w14:paraId="7E2E3C69" w14:textId="77777777" w:rsidTr="00786701">
        <w:trPr>
          <w:trHeight w:val="280"/>
        </w:trPr>
        <w:tc>
          <w:tcPr>
            <w:tcW w:w="885" w:type="dxa"/>
            <w:tcBorders>
              <w:top w:val="nil"/>
              <w:left w:val="nil"/>
              <w:bottom w:val="nil"/>
              <w:right w:val="nil"/>
            </w:tcBorders>
            <w:shd w:val="clear" w:color="auto" w:fill="auto"/>
            <w:hideMark/>
          </w:tcPr>
          <w:p w14:paraId="4C2A0EE3" w14:textId="77777777" w:rsidR="009F6407" w:rsidRPr="00917F2C" w:rsidRDefault="009F6407" w:rsidP="009F6407">
            <w:pPr>
              <w:rPr>
                <w:rFonts w:ascii="Times New Roman" w:hAnsi="Times New Roman"/>
                <w:sz w:val="20"/>
                <w:lang w:eastAsia="en-GB"/>
              </w:rPr>
            </w:pPr>
          </w:p>
        </w:tc>
        <w:tc>
          <w:tcPr>
            <w:tcW w:w="1843" w:type="dxa"/>
            <w:tcBorders>
              <w:top w:val="nil"/>
              <w:left w:val="nil"/>
              <w:bottom w:val="nil"/>
              <w:right w:val="nil"/>
            </w:tcBorders>
            <w:shd w:val="clear" w:color="auto" w:fill="auto"/>
            <w:hideMark/>
          </w:tcPr>
          <w:p w14:paraId="048A07A4" w14:textId="77777777" w:rsidR="009F6407" w:rsidRPr="00917F2C" w:rsidRDefault="009F6407" w:rsidP="009F6407">
            <w:pPr>
              <w:rPr>
                <w:rFonts w:ascii="Times New Roman" w:hAnsi="Times New Roman"/>
                <w:sz w:val="20"/>
                <w:lang w:eastAsia="en-GB"/>
              </w:rPr>
            </w:pPr>
          </w:p>
        </w:tc>
        <w:tc>
          <w:tcPr>
            <w:tcW w:w="3969" w:type="dxa"/>
            <w:tcBorders>
              <w:top w:val="nil"/>
              <w:left w:val="nil"/>
              <w:bottom w:val="nil"/>
              <w:right w:val="nil"/>
            </w:tcBorders>
            <w:shd w:val="clear" w:color="auto" w:fill="auto"/>
            <w:hideMark/>
          </w:tcPr>
          <w:p w14:paraId="3E53C4A4"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2EABABE9"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0AEEC571" w14:textId="77777777" w:rsidR="009F6407" w:rsidRPr="00917F2C" w:rsidRDefault="009F6407" w:rsidP="009F6407">
            <w:pPr>
              <w:rPr>
                <w:rFonts w:ascii="Times New Roman" w:hAnsi="Times New Roman"/>
                <w:sz w:val="20"/>
                <w:lang w:eastAsia="en-GB"/>
              </w:rPr>
            </w:pPr>
          </w:p>
        </w:tc>
        <w:tc>
          <w:tcPr>
            <w:tcW w:w="1417" w:type="dxa"/>
            <w:tcBorders>
              <w:top w:val="nil"/>
              <w:left w:val="nil"/>
              <w:bottom w:val="nil"/>
              <w:right w:val="nil"/>
            </w:tcBorders>
            <w:shd w:val="clear" w:color="auto" w:fill="auto"/>
            <w:hideMark/>
          </w:tcPr>
          <w:p w14:paraId="05193195" w14:textId="77777777" w:rsidR="009F6407" w:rsidRPr="00917F2C" w:rsidRDefault="009F6407" w:rsidP="009F6407">
            <w:pPr>
              <w:rPr>
                <w:rFonts w:ascii="Times New Roman" w:hAnsi="Times New Roman"/>
                <w:sz w:val="20"/>
                <w:lang w:eastAsia="en-GB"/>
              </w:rPr>
            </w:pPr>
          </w:p>
        </w:tc>
        <w:tc>
          <w:tcPr>
            <w:tcW w:w="7513" w:type="dxa"/>
            <w:tcBorders>
              <w:top w:val="nil"/>
              <w:left w:val="nil"/>
              <w:bottom w:val="nil"/>
              <w:right w:val="nil"/>
            </w:tcBorders>
            <w:shd w:val="clear" w:color="auto" w:fill="auto"/>
            <w:hideMark/>
          </w:tcPr>
          <w:p w14:paraId="328FD714" w14:textId="77777777" w:rsidR="009F6407" w:rsidRPr="00917F2C" w:rsidRDefault="009F6407" w:rsidP="009F6407">
            <w:pPr>
              <w:rPr>
                <w:rFonts w:ascii="Times New Roman" w:hAnsi="Times New Roman"/>
                <w:sz w:val="20"/>
                <w:lang w:eastAsia="en-GB"/>
              </w:rPr>
            </w:pPr>
          </w:p>
        </w:tc>
        <w:tc>
          <w:tcPr>
            <w:tcW w:w="1701" w:type="dxa"/>
            <w:tcBorders>
              <w:top w:val="nil"/>
              <w:left w:val="nil"/>
              <w:bottom w:val="nil"/>
              <w:right w:val="nil"/>
            </w:tcBorders>
            <w:shd w:val="clear" w:color="auto" w:fill="auto"/>
            <w:hideMark/>
          </w:tcPr>
          <w:p w14:paraId="533AEBB6" w14:textId="77777777" w:rsidR="009F6407" w:rsidRPr="00917F2C" w:rsidRDefault="009F6407" w:rsidP="009F6407">
            <w:pPr>
              <w:rPr>
                <w:rFonts w:ascii="Times New Roman" w:hAnsi="Times New Roman"/>
                <w:sz w:val="20"/>
                <w:lang w:eastAsia="en-GB"/>
              </w:rPr>
            </w:pPr>
          </w:p>
        </w:tc>
        <w:tc>
          <w:tcPr>
            <w:tcW w:w="992" w:type="dxa"/>
            <w:tcBorders>
              <w:top w:val="nil"/>
              <w:left w:val="nil"/>
              <w:bottom w:val="nil"/>
              <w:right w:val="nil"/>
            </w:tcBorders>
            <w:shd w:val="clear" w:color="auto" w:fill="auto"/>
            <w:hideMark/>
          </w:tcPr>
          <w:p w14:paraId="16718FF8" w14:textId="77777777" w:rsidR="009F6407" w:rsidRPr="00917F2C" w:rsidRDefault="009F6407" w:rsidP="009F6407">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1DACD152"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09E7016C" w14:textId="77777777" w:rsidR="009F6407" w:rsidRPr="00917F2C" w:rsidRDefault="009F6407" w:rsidP="009F6407">
            <w:pPr>
              <w:rPr>
                <w:rFonts w:ascii="Times New Roman" w:hAnsi="Times New Roman"/>
                <w:sz w:val="20"/>
                <w:lang w:eastAsia="en-GB"/>
              </w:rPr>
            </w:pPr>
          </w:p>
        </w:tc>
      </w:tr>
      <w:tr w:rsidR="009F6407" w:rsidRPr="00917F2C" w14:paraId="455A6717" w14:textId="77777777" w:rsidTr="00E134D9">
        <w:trPr>
          <w:trHeight w:val="450"/>
        </w:trPr>
        <w:tc>
          <w:tcPr>
            <w:tcW w:w="7689"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707B7B7C" w14:textId="77777777" w:rsidR="009F6407" w:rsidRDefault="009F6407" w:rsidP="009F6407">
            <w:pPr>
              <w:jc w:val="center"/>
              <w:rPr>
                <w:rFonts w:cs="Arial"/>
                <w:b/>
                <w:bCs/>
                <w:sz w:val="16"/>
                <w:szCs w:val="16"/>
                <w:lang w:eastAsia="en-GB"/>
              </w:rPr>
            </w:pPr>
            <w:r w:rsidRPr="00917F2C">
              <w:rPr>
                <w:rFonts w:cs="Arial"/>
                <w:b/>
                <w:bCs/>
                <w:sz w:val="16"/>
                <w:szCs w:val="16"/>
                <w:lang w:eastAsia="en-GB"/>
              </w:rPr>
              <w:t>Further hyperlinks and supplementary information</w:t>
            </w:r>
          </w:p>
          <w:p w14:paraId="2FDDBDBC" w14:textId="4906EDB0" w:rsidR="009F6407" w:rsidRPr="00917F2C" w:rsidRDefault="009F6407" w:rsidP="009F6407">
            <w:pPr>
              <w:jc w:val="center"/>
              <w:rPr>
                <w:rFonts w:cs="Arial"/>
                <w:b/>
                <w:bCs/>
                <w:sz w:val="16"/>
                <w:szCs w:val="16"/>
                <w:lang w:eastAsia="en-GB"/>
              </w:rPr>
            </w:pPr>
            <w:r w:rsidRPr="00917F2C">
              <w:rPr>
                <w:rFonts w:cs="Arial"/>
                <w:b/>
                <w:bCs/>
                <w:sz w:val="16"/>
                <w:szCs w:val="16"/>
                <w:lang w:eastAsia="en-GB"/>
              </w:rPr>
              <w:t>(more rows can be added)</w:t>
            </w:r>
          </w:p>
        </w:tc>
        <w:tc>
          <w:tcPr>
            <w:tcW w:w="1134" w:type="dxa"/>
            <w:tcBorders>
              <w:top w:val="nil"/>
              <w:left w:val="nil"/>
              <w:bottom w:val="nil"/>
              <w:right w:val="nil"/>
            </w:tcBorders>
            <w:shd w:val="clear" w:color="auto" w:fill="auto"/>
            <w:hideMark/>
          </w:tcPr>
          <w:p w14:paraId="68C4A0F9" w14:textId="77777777" w:rsidR="009F6407" w:rsidRPr="00917F2C" w:rsidRDefault="009F6407" w:rsidP="009F6407">
            <w:pPr>
              <w:jc w:val="center"/>
              <w:rPr>
                <w:rFonts w:ascii="Times New Roman" w:hAnsi="Times New Roman"/>
                <w:sz w:val="20"/>
                <w:lang w:eastAsia="en-GB"/>
              </w:rPr>
            </w:pPr>
          </w:p>
        </w:tc>
        <w:tc>
          <w:tcPr>
            <w:tcW w:w="1063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hideMark/>
          </w:tcPr>
          <w:p w14:paraId="268BD9B4" w14:textId="77777777" w:rsidR="009F6407" w:rsidRDefault="009F6407" w:rsidP="009F6407">
            <w:pPr>
              <w:jc w:val="center"/>
              <w:rPr>
                <w:rFonts w:cs="Arial"/>
                <w:b/>
                <w:bCs/>
                <w:sz w:val="16"/>
                <w:szCs w:val="16"/>
                <w:lang w:eastAsia="en-GB"/>
              </w:rPr>
            </w:pPr>
            <w:r w:rsidRPr="00917F2C">
              <w:rPr>
                <w:rFonts w:cs="Arial"/>
                <w:b/>
                <w:bCs/>
                <w:sz w:val="16"/>
                <w:szCs w:val="16"/>
                <w:lang w:eastAsia="en-GB"/>
              </w:rPr>
              <w:t xml:space="preserve">Abbreviations and glossary </w:t>
            </w:r>
          </w:p>
          <w:p w14:paraId="5A605BD4" w14:textId="466B89A2" w:rsidR="009F6407" w:rsidRPr="00917F2C" w:rsidRDefault="009F6407" w:rsidP="009F6407">
            <w:pPr>
              <w:jc w:val="center"/>
              <w:rPr>
                <w:rFonts w:cs="Arial"/>
                <w:b/>
                <w:bCs/>
                <w:sz w:val="16"/>
                <w:szCs w:val="16"/>
                <w:lang w:eastAsia="en-GB"/>
              </w:rPr>
            </w:pPr>
            <w:r w:rsidRPr="00917F2C">
              <w:rPr>
                <w:rFonts w:cs="Arial"/>
                <w:b/>
                <w:bCs/>
                <w:sz w:val="16"/>
                <w:szCs w:val="16"/>
                <w:lang w:eastAsia="en-GB"/>
              </w:rPr>
              <w:t>(more rows can be added)</w:t>
            </w:r>
          </w:p>
        </w:tc>
        <w:tc>
          <w:tcPr>
            <w:tcW w:w="992" w:type="dxa"/>
            <w:tcBorders>
              <w:top w:val="nil"/>
              <w:left w:val="nil"/>
              <w:bottom w:val="nil"/>
              <w:right w:val="nil"/>
            </w:tcBorders>
            <w:shd w:val="clear" w:color="auto" w:fill="auto"/>
            <w:hideMark/>
          </w:tcPr>
          <w:p w14:paraId="3DAFB905" w14:textId="77777777" w:rsidR="009F6407" w:rsidRPr="00917F2C" w:rsidRDefault="009F6407" w:rsidP="009F6407">
            <w:pPr>
              <w:jc w:val="center"/>
              <w:rPr>
                <w:rFonts w:cs="Arial"/>
                <w:b/>
                <w:bCs/>
                <w:sz w:val="16"/>
                <w:szCs w:val="16"/>
                <w:lang w:eastAsia="en-GB"/>
              </w:rPr>
            </w:pPr>
          </w:p>
        </w:tc>
        <w:tc>
          <w:tcPr>
            <w:tcW w:w="1134" w:type="dxa"/>
            <w:tcBorders>
              <w:top w:val="nil"/>
              <w:left w:val="nil"/>
              <w:bottom w:val="nil"/>
              <w:right w:val="nil"/>
            </w:tcBorders>
            <w:shd w:val="clear" w:color="auto" w:fill="auto"/>
            <w:hideMark/>
          </w:tcPr>
          <w:p w14:paraId="1959C8F7"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247F5E89" w14:textId="77777777" w:rsidR="009F6407" w:rsidRPr="00917F2C" w:rsidRDefault="009F6407" w:rsidP="009F6407">
            <w:pPr>
              <w:rPr>
                <w:rFonts w:ascii="Times New Roman" w:hAnsi="Times New Roman"/>
                <w:sz w:val="20"/>
                <w:lang w:eastAsia="en-GB"/>
              </w:rPr>
            </w:pPr>
          </w:p>
        </w:tc>
      </w:tr>
      <w:tr w:rsidR="00E134D9" w:rsidRPr="00917F2C" w14:paraId="12FBA7A9"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tcPr>
          <w:p w14:paraId="5A4CFA00" w14:textId="77777777" w:rsidR="009F6407" w:rsidRPr="00917F2C" w:rsidRDefault="009F6407" w:rsidP="009F6407">
            <w:pPr>
              <w:jc w:val="center"/>
              <w:rPr>
                <w:rFonts w:cs="Arial"/>
                <w:b/>
                <w:bCs/>
                <w:color w:val="000000"/>
                <w:sz w:val="16"/>
                <w:szCs w:val="16"/>
                <w:lang w:eastAsia="en-GB"/>
              </w:rPr>
            </w:pPr>
          </w:p>
        </w:tc>
        <w:tc>
          <w:tcPr>
            <w:tcW w:w="6804" w:type="dxa"/>
            <w:gridSpan w:val="3"/>
            <w:tcBorders>
              <w:top w:val="single" w:sz="4" w:space="0" w:color="auto"/>
              <w:left w:val="nil"/>
              <w:bottom w:val="nil"/>
              <w:right w:val="single" w:sz="4" w:space="0" w:color="000000" w:themeColor="text1"/>
            </w:tcBorders>
            <w:shd w:val="clear" w:color="auto" w:fill="auto"/>
            <w:vAlign w:val="center"/>
          </w:tcPr>
          <w:p w14:paraId="561FA94A" w14:textId="77777777" w:rsidR="009F6407" w:rsidRPr="00917F2C" w:rsidRDefault="009F6407" w:rsidP="009F6407">
            <w:pPr>
              <w:rPr>
                <w:rFonts w:cs="Arial"/>
                <w:color w:val="000000"/>
                <w:sz w:val="16"/>
                <w:szCs w:val="16"/>
                <w:lang w:eastAsia="en-GB"/>
              </w:rPr>
            </w:pPr>
          </w:p>
        </w:tc>
        <w:tc>
          <w:tcPr>
            <w:tcW w:w="1134" w:type="dxa"/>
            <w:tcBorders>
              <w:top w:val="nil"/>
              <w:left w:val="nil"/>
              <w:bottom w:val="nil"/>
              <w:right w:val="nil"/>
            </w:tcBorders>
            <w:shd w:val="clear" w:color="auto" w:fill="auto"/>
          </w:tcPr>
          <w:p w14:paraId="17AE6D2D"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199F2367" w14:textId="7E8BFFF2" w:rsidR="009F6407" w:rsidRPr="00F853F7" w:rsidRDefault="009F6407" w:rsidP="009F6407">
            <w:pPr>
              <w:rPr>
                <w:rFonts w:cs="Arial"/>
                <w:sz w:val="16"/>
                <w:szCs w:val="16"/>
                <w:shd w:val="clear" w:color="auto" w:fill="E6E6E6"/>
                <w:lang w:eastAsia="en-GB"/>
              </w:rPr>
            </w:pPr>
            <w:r w:rsidRPr="00F853F7">
              <w:rPr>
                <w:sz w:val="16"/>
                <w:szCs w:val="16"/>
              </w:rPr>
              <w:t>ADPC</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091DE7E9" w14:textId="5BE6D548" w:rsidR="009F6407" w:rsidRPr="00F853F7" w:rsidRDefault="009F6407" w:rsidP="009F6407">
            <w:pPr>
              <w:jc w:val="center"/>
              <w:rPr>
                <w:rFonts w:cs="Arial"/>
                <w:sz w:val="16"/>
                <w:szCs w:val="16"/>
                <w:shd w:val="clear" w:color="auto" w:fill="E6E6E6"/>
                <w:lang w:eastAsia="en-GB"/>
              </w:rPr>
            </w:pPr>
            <w:r w:rsidRPr="00F853F7">
              <w:rPr>
                <w:sz w:val="16"/>
                <w:szCs w:val="16"/>
              </w:rPr>
              <w:t xml:space="preserve">Associate Dean for Professional Culture </w:t>
            </w:r>
          </w:p>
        </w:tc>
        <w:tc>
          <w:tcPr>
            <w:tcW w:w="992" w:type="dxa"/>
            <w:tcBorders>
              <w:top w:val="nil"/>
              <w:left w:val="nil"/>
              <w:bottom w:val="nil"/>
              <w:right w:val="nil"/>
            </w:tcBorders>
            <w:shd w:val="clear" w:color="auto" w:fill="auto"/>
          </w:tcPr>
          <w:p w14:paraId="5B567FAE"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tcPr>
          <w:p w14:paraId="206D0C3B"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tcPr>
          <w:p w14:paraId="127AFAFE" w14:textId="77777777" w:rsidR="009F6407" w:rsidRPr="00917F2C" w:rsidRDefault="009F6407" w:rsidP="009F6407">
            <w:pPr>
              <w:rPr>
                <w:rFonts w:ascii="Times New Roman" w:hAnsi="Times New Roman"/>
                <w:sz w:val="20"/>
                <w:lang w:eastAsia="en-GB"/>
              </w:rPr>
            </w:pPr>
          </w:p>
        </w:tc>
      </w:tr>
      <w:tr w:rsidR="00E134D9" w:rsidRPr="00917F2C" w14:paraId="7203268C"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tcPr>
          <w:p w14:paraId="4C72472E" w14:textId="77777777" w:rsidR="009F6407" w:rsidRPr="00917F2C" w:rsidRDefault="009F6407" w:rsidP="009F6407">
            <w:pPr>
              <w:jc w:val="center"/>
              <w:rPr>
                <w:rFonts w:cs="Arial"/>
                <w:b/>
                <w:bCs/>
                <w:color w:val="000000"/>
                <w:sz w:val="16"/>
                <w:szCs w:val="16"/>
                <w:lang w:eastAsia="en-GB"/>
              </w:rPr>
            </w:pPr>
          </w:p>
        </w:tc>
        <w:tc>
          <w:tcPr>
            <w:tcW w:w="6804" w:type="dxa"/>
            <w:gridSpan w:val="3"/>
            <w:tcBorders>
              <w:top w:val="single" w:sz="4" w:space="0" w:color="auto"/>
              <w:left w:val="nil"/>
              <w:bottom w:val="nil"/>
              <w:right w:val="single" w:sz="4" w:space="0" w:color="000000" w:themeColor="text1"/>
            </w:tcBorders>
            <w:shd w:val="clear" w:color="auto" w:fill="auto"/>
            <w:vAlign w:val="center"/>
          </w:tcPr>
          <w:p w14:paraId="57217C36" w14:textId="77777777" w:rsidR="009F6407" w:rsidRPr="00917F2C" w:rsidRDefault="009F6407" w:rsidP="009F6407">
            <w:pPr>
              <w:rPr>
                <w:rFonts w:cs="Arial"/>
                <w:color w:val="000000"/>
                <w:sz w:val="16"/>
                <w:szCs w:val="16"/>
                <w:lang w:eastAsia="en-GB"/>
              </w:rPr>
            </w:pPr>
          </w:p>
        </w:tc>
        <w:tc>
          <w:tcPr>
            <w:tcW w:w="1134" w:type="dxa"/>
            <w:tcBorders>
              <w:top w:val="nil"/>
              <w:left w:val="nil"/>
              <w:bottom w:val="nil"/>
              <w:right w:val="nil"/>
            </w:tcBorders>
            <w:shd w:val="clear" w:color="auto" w:fill="auto"/>
          </w:tcPr>
          <w:p w14:paraId="3AA70EEA"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35F4050B" w14:textId="41911A6D" w:rsidR="009F6407" w:rsidRPr="00F853F7" w:rsidRDefault="009F6407" w:rsidP="009F6407">
            <w:pPr>
              <w:rPr>
                <w:rFonts w:cs="Arial"/>
                <w:sz w:val="16"/>
                <w:szCs w:val="16"/>
                <w:shd w:val="clear" w:color="auto" w:fill="E6E6E6"/>
                <w:lang w:eastAsia="en-GB"/>
              </w:rPr>
            </w:pPr>
            <w:r w:rsidRPr="00F853F7">
              <w:rPr>
                <w:sz w:val="16"/>
                <w:szCs w:val="16"/>
              </w:rPr>
              <w:t>ADR</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6D724F42" w14:textId="76AF9751" w:rsidR="009F6407" w:rsidRPr="00F853F7" w:rsidRDefault="009F6407" w:rsidP="009F6407">
            <w:pPr>
              <w:jc w:val="center"/>
              <w:rPr>
                <w:rFonts w:cs="Arial"/>
                <w:sz w:val="16"/>
                <w:szCs w:val="16"/>
                <w:shd w:val="clear" w:color="auto" w:fill="E6E6E6"/>
                <w:lang w:eastAsia="en-GB"/>
              </w:rPr>
            </w:pPr>
            <w:r w:rsidRPr="00F853F7">
              <w:rPr>
                <w:sz w:val="16"/>
                <w:szCs w:val="16"/>
              </w:rPr>
              <w:t xml:space="preserve">Associate Dean for Research </w:t>
            </w:r>
          </w:p>
        </w:tc>
        <w:tc>
          <w:tcPr>
            <w:tcW w:w="992" w:type="dxa"/>
            <w:tcBorders>
              <w:top w:val="nil"/>
              <w:left w:val="nil"/>
              <w:bottom w:val="nil"/>
              <w:right w:val="nil"/>
            </w:tcBorders>
            <w:shd w:val="clear" w:color="auto" w:fill="auto"/>
          </w:tcPr>
          <w:p w14:paraId="55579621"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tcPr>
          <w:p w14:paraId="1C275345"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tcPr>
          <w:p w14:paraId="2BB24B65" w14:textId="77777777" w:rsidR="009F6407" w:rsidRPr="00917F2C" w:rsidRDefault="009F6407" w:rsidP="009F6407">
            <w:pPr>
              <w:rPr>
                <w:rFonts w:ascii="Times New Roman" w:hAnsi="Times New Roman"/>
                <w:sz w:val="20"/>
                <w:lang w:eastAsia="en-GB"/>
              </w:rPr>
            </w:pPr>
          </w:p>
        </w:tc>
      </w:tr>
      <w:tr w:rsidR="00E134D9" w:rsidRPr="00917F2C" w14:paraId="2695DB7D"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tcPr>
          <w:p w14:paraId="5319F2ED" w14:textId="77777777" w:rsidR="009F6407" w:rsidRPr="00917F2C" w:rsidRDefault="009F6407" w:rsidP="009F6407">
            <w:pPr>
              <w:jc w:val="center"/>
              <w:rPr>
                <w:rFonts w:cs="Arial"/>
                <w:b/>
                <w:bCs/>
                <w:color w:val="000000"/>
                <w:sz w:val="16"/>
                <w:szCs w:val="16"/>
                <w:lang w:eastAsia="en-GB"/>
              </w:rPr>
            </w:pPr>
          </w:p>
        </w:tc>
        <w:tc>
          <w:tcPr>
            <w:tcW w:w="6804" w:type="dxa"/>
            <w:gridSpan w:val="3"/>
            <w:tcBorders>
              <w:top w:val="single" w:sz="4" w:space="0" w:color="auto"/>
              <w:left w:val="nil"/>
              <w:bottom w:val="nil"/>
              <w:right w:val="single" w:sz="4" w:space="0" w:color="000000" w:themeColor="text1"/>
            </w:tcBorders>
            <w:shd w:val="clear" w:color="auto" w:fill="auto"/>
            <w:vAlign w:val="center"/>
          </w:tcPr>
          <w:p w14:paraId="258961DD" w14:textId="77777777" w:rsidR="009F6407" w:rsidRPr="00917F2C" w:rsidRDefault="009F6407" w:rsidP="009F6407">
            <w:pPr>
              <w:rPr>
                <w:rFonts w:cs="Arial"/>
                <w:color w:val="000000"/>
                <w:sz w:val="16"/>
                <w:szCs w:val="16"/>
                <w:lang w:eastAsia="en-GB"/>
              </w:rPr>
            </w:pPr>
          </w:p>
        </w:tc>
        <w:tc>
          <w:tcPr>
            <w:tcW w:w="1134" w:type="dxa"/>
            <w:tcBorders>
              <w:top w:val="nil"/>
              <w:left w:val="nil"/>
              <w:bottom w:val="nil"/>
              <w:right w:val="nil"/>
            </w:tcBorders>
            <w:shd w:val="clear" w:color="auto" w:fill="auto"/>
          </w:tcPr>
          <w:p w14:paraId="227C271D"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0FF5567C" w14:textId="41107538" w:rsidR="009F6407" w:rsidRPr="00F853F7" w:rsidRDefault="009F6407" w:rsidP="009F6407">
            <w:pPr>
              <w:rPr>
                <w:rFonts w:cs="Arial"/>
                <w:sz w:val="16"/>
                <w:szCs w:val="16"/>
                <w:shd w:val="clear" w:color="auto" w:fill="E6E6E6"/>
                <w:lang w:eastAsia="en-GB"/>
              </w:rPr>
            </w:pPr>
            <w:r w:rsidRPr="00F853F7">
              <w:rPr>
                <w:sz w:val="16"/>
                <w:szCs w:val="16"/>
              </w:rPr>
              <w:t>CDRS</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52038972" w14:textId="2F6DC0C2" w:rsidR="009F6407" w:rsidRPr="00F853F7" w:rsidRDefault="009F6407" w:rsidP="009F6407">
            <w:pPr>
              <w:jc w:val="center"/>
              <w:rPr>
                <w:rFonts w:cs="Arial"/>
                <w:sz w:val="16"/>
                <w:szCs w:val="16"/>
                <w:shd w:val="clear" w:color="auto" w:fill="E6E6E6"/>
                <w:lang w:eastAsia="en-GB"/>
              </w:rPr>
            </w:pPr>
            <w:r w:rsidRPr="00F853F7">
              <w:rPr>
                <w:sz w:val="16"/>
                <w:szCs w:val="16"/>
              </w:rPr>
              <w:t xml:space="preserve">Career Development for Research Staff Steering Group </w:t>
            </w:r>
          </w:p>
        </w:tc>
        <w:tc>
          <w:tcPr>
            <w:tcW w:w="992" w:type="dxa"/>
            <w:tcBorders>
              <w:top w:val="nil"/>
              <w:left w:val="nil"/>
              <w:bottom w:val="nil"/>
              <w:right w:val="nil"/>
            </w:tcBorders>
            <w:shd w:val="clear" w:color="auto" w:fill="auto"/>
          </w:tcPr>
          <w:p w14:paraId="6CBCAF4E"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tcPr>
          <w:p w14:paraId="1D9E3BD3"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tcPr>
          <w:p w14:paraId="5A69C420" w14:textId="77777777" w:rsidR="009F6407" w:rsidRPr="00917F2C" w:rsidRDefault="009F6407" w:rsidP="009F6407">
            <w:pPr>
              <w:rPr>
                <w:rFonts w:ascii="Times New Roman" w:hAnsi="Times New Roman"/>
                <w:sz w:val="20"/>
                <w:lang w:eastAsia="en-GB"/>
              </w:rPr>
            </w:pPr>
          </w:p>
        </w:tc>
      </w:tr>
      <w:tr w:rsidR="00E134D9" w:rsidRPr="00917F2C" w14:paraId="51111928"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3831B579"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6917C9A5" w14:textId="1ED52819"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509FAAEA"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86CA309" w14:textId="29D78D91" w:rsidR="009F6407" w:rsidRPr="00F853F7" w:rsidRDefault="009F6407" w:rsidP="009F6407">
            <w:pPr>
              <w:rPr>
                <w:rFonts w:cs="Arial"/>
                <w:sz w:val="16"/>
                <w:szCs w:val="16"/>
                <w:lang w:eastAsia="en-GB"/>
              </w:rPr>
            </w:pPr>
            <w:r w:rsidRPr="00F853F7">
              <w:rPr>
                <w:rFonts w:cs="Arial"/>
                <w:color w:val="000000"/>
                <w:sz w:val="16"/>
                <w:szCs w:val="16"/>
                <w:lang w:eastAsia="en-GB"/>
              </w:rPr>
              <w:t>CEDARS</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AB74373" w14:textId="40A7DA27" w:rsidR="009F6407" w:rsidRPr="00F853F7" w:rsidRDefault="009F6407" w:rsidP="009F6407">
            <w:pPr>
              <w:jc w:val="center"/>
              <w:rPr>
                <w:rFonts w:cs="Arial"/>
                <w:sz w:val="16"/>
                <w:szCs w:val="16"/>
                <w:lang w:eastAsia="en-GB"/>
              </w:rPr>
            </w:pPr>
            <w:r w:rsidRPr="00F853F7">
              <w:rPr>
                <w:rFonts w:cs="Arial"/>
                <w:color w:val="000000"/>
                <w:sz w:val="16"/>
                <w:szCs w:val="16"/>
                <w:lang w:eastAsia="en-GB"/>
              </w:rPr>
              <w:t xml:space="preserve">Culture, Employment and Development of Academic Researchers Survey </w:t>
            </w:r>
          </w:p>
        </w:tc>
        <w:tc>
          <w:tcPr>
            <w:tcW w:w="992" w:type="dxa"/>
            <w:tcBorders>
              <w:top w:val="nil"/>
              <w:left w:val="nil"/>
              <w:bottom w:val="nil"/>
              <w:right w:val="nil"/>
            </w:tcBorders>
            <w:shd w:val="clear" w:color="auto" w:fill="auto"/>
            <w:hideMark/>
          </w:tcPr>
          <w:p w14:paraId="03A34894"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2A241947"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5EA8585" w14:textId="77777777" w:rsidR="009F6407" w:rsidRPr="00917F2C" w:rsidRDefault="009F6407" w:rsidP="009F6407">
            <w:pPr>
              <w:rPr>
                <w:rFonts w:ascii="Times New Roman" w:hAnsi="Times New Roman"/>
                <w:sz w:val="20"/>
                <w:lang w:eastAsia="en-GB"/>
              </w:rPr>
            </w:pPr>
          </w:p>
        </w:tc>
      </w:tr>
      <w:tr w:rsidR="00E134D9" w:rsidRPr="00917F2C" w14:paraId="5F479464"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7FEE535"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2</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6321F961" w14:textId="535F0977"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2968F05B"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39D99F09" w14:textId="656B8B8D" w:rsidR="009F6407" w:rsidRPr="00F853F7" w:rsidRDefault="009F6407" w:rsidP="009F6407">
            <w:pPr>
              <w:rPr>
                <w:rFonts w:cs="Arial"/>
                <w:sz w:val="16"/>
                <w:szCs w:val="16"/>
                <w:lang w:eastAsia="en-GB"/>
              </w:rPr>
            </w:pPr>
            <w:r w:rsidRPr="00F853F7">
              <w:rPr>
                <w:sz w:val="16"/>
                <w:szCs w:val="16"/>
              </w:rPr>
              <w:t>DAWS</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6CB6FD26" w14:textId="69D580F4" w:rsidR="009F6407" w:rsidRPr="00F853F7" w:rsidRDefault="009F6407" w:rsidP="009F6407">
            <w:pPr>
              <w:jc w:val="center"/>
              <w:rPr>
                <w:rFonts w:cs="Arial"/>
                <w:sz w:val="16"/>
                <w:szCs w:val="16"/>
                <w:lang w:eastAsia="en-GB"/>
              </w:rPr>
            </w:pPr>
            <w:r w:rsidRPr="00F853F7">
              <w:rPr>
                <w:sz w:val="16"/>
                <w:szCs w:val="16"/>
              </w:rPr>
              <w:t xml:space="preserve">Dignity at Work and Study </w:t>
            </w:r>
          </w:p>
        </w:tc>
        <w:tc>
          <w:tcPr>
            <w:tcW w:w="992" w:type="dxa"/>
            <w:tcBorders>
              <w:top w:val="nil"/>
              <w:left w:val="nil"/>
              <w:bottom w:val="nil"/>
              <w:right w:val="nil"/>
            </w:tcBorders>
            <w:shd w:val="clear" w:color="auto" w:fill="auto"/>
            <w:hideMark/>
          </w:tcPr>
          <w:p w14:paraId="431A95B0"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6DED5694"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51F5D35" w14:textId="77777777" w:rsidR="009F6407" w:rsidRPr="00917F2C" w:rsidRDefault="009F6407" w:rsidP="009F6407">
            <w:pPr>
              <w:rPr>
                <w:rFonts w:ascii="Times New Roman" w:hAnsi="Times New Roman"/>
                <w:sz w:val="20"/>
                <w:lang w:eastAsia="en-GB"/>
              </w:rPr>
            </w:pPr>
          </w:p>
        </w:tc>
      </w:tr>
      <w:tr w:rsidR="00E134D9" w:rsidRPr="00917F2C" w14:paraId="1CE7DBA8"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7B5C817"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4</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63B00A98" w14:textId="3240B434"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7393655F"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8A4ECE3" w14:textId="2C2AEF0A" w:rsidR="009F6407" w:rsidRPr="00F853F7" w:rsidRDefault="009F6407" w:rsidP="009F6407">
            <w:pPr>
              <w:rPr>
                <w:rFonts w:cs="Arial"/>
                <w:sz w:val="16"/>
                <w:szCs w:val="16"/>
                <w:lang w:eastAsia="en-GB"/>
              </w:rPr>
            </w:pPr>
            <w:r w:rsidRPr="00F853F7">
              <w:rPr>
                <w:rFonts w:cs="Arial"/>
                <w:color w:val="000000"/>
                <w:sz w:val="16"/>
                <w:szCs w:val="16"/>
                <w:lang w:eastAsia="en-GB"/>
              </w:rPr>
              <w:t>ED&amp;I</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6A20B893" w14:textId="65696601" w:rsidR="009F6407" w:rsidRPr="00F853F7" w:rsidRDefault="009F6407" w:rsidP="009F6407">
            <w:pPr>
              <w:jc w:val="center"/>
              <w:rPr>
                <w:rFonts w:cs="Arial"/>
                <w:sz w:val="16"/>
                <w:szCs w:val="16"/>
                <w:lang w:eastAsia="en-GB"/>
              </w:rPr>
            </w:pPr>
            <w:r w:rsidRPr="00F853F7">
              <w:rPr>
                <w:rFonts w:cs="Arial"/>
                <w:color w:val="000000"/>
                <w:sz w:val="16"/>
                <w:szCs w:val="16"/>
                <w:lang w:eastAsia="en-GB"/>
              </w:rPr>
              <w:t xml:space="preserve">Equality, Diversity, and Inclusion </w:t>
            </w:r>
          </w:p>
        </w:tc>
        <w:tc>
          <w:tcPr>
            <w:tcW w:w="992" w:type="dxa"/>
            <w:tcBorders>
              <w:top w:val="nil"/>
              <w:left w:val="nil"/>
              <w:bottom w:val="nil"/>
              <w:right w:val="nil"/>
            </w:tcBorders>
            <w:shd w:val="clear" w:color="auto" w:fill="auto"/>
            <w:hideMark/>
          </w:tcPr>
          <w:p w14:paraId="0455BFD7"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68AD45D0"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5A5C2AEE" w14:textId="77777777" w:rsidR="009F6407" w:rsidRPr="00917F2C" w:rsidRDefault="009F6407" w:rsidP="009F6407">
            <w:pPr>
              <w:rPr>
                <w:rFonts w:ascii="Times New Roman" w:hAnsi="Times New Roman"/>
                <w:sz w:val="20"/>
                <w:lang w:eastAsia="en-GB"/>
              </w:rPr>
            </w:pPr>
          </w:p>
        </w:tc>
      </w:tr>
      <w:tr w:rsidR="00E134D9" w:rsidRPr="00917F2C" w14:paraId="25D0CE2C"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05E284CA"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5</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330C8CE5" w14:textId="2224666D"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0385F2BB"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4BD92A0" w14:textId="7333C889" w:rsidR="009F6407" w:rsidRPr="00F853F7" w:rsidRDefault="009F6407" w:rsidP="009F6407">
            <w:pPr>
              <w:rPr>
                <w:rFonts w:cs="Arial"/>
                <w:sz w:val="16"/>
                <w:szCs w:val="16"/>
                <w:lang w:eastAsia="en-GB"/>
              </w:rPr>
            </w:pPr>
            <w:r w:rsidRPr="00F853F7">
              <w:rPr>
                <w:rFonts w:cs="Arial"/>
                <w:color w:val="000000"/>
                <w:sz w:val="16"/>
                <w:szCs w:val="16"/>
                <w:lang w:eastAsia="en-GB"/>
              </w:rPr>
              <w:t>IKT</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7AEE1C9" w14:textId="24A12FAD" w:rsidR="009F6407" w:rsidRPr="00F853F7" w:rsidRDefault="009F6407" w:rsidP="009F6407">
            <w:pPr>
              <w:jc w:val="center"/>
              <w:rPr>
                <w:rFonts w:cs="Arial"/>
                <w:sz w:val="16"/>
                <w:szCs w:val="16"/>
                <w:lang w:eastAsia="en-GB"/>
              </w:rPr>
            </w:pPr>
            <w:r w:rsidRPr="00F853F7">
              <w:rPr>
                <w:rFonts w:cs="Arial"/>
                <w:color w:val="000000"/>
                <w:sz w:val="16"/>
                <w:szCs w:val="16"/>
                <w:lang w:eastAsia="en-GB"/>
              </w:rPr>
              <w:t>Integrated Knowledge Translation </w:t>
            </w:r>
          </w:p>
        </w:tc>
        <w:tc>
          <w:tcPr>
            <w:tcW w:w="992" w:type="dxa"/>
            <w:tcBorders>
              <w:top w:val="nil"/>
              <w:left w:val="nil"/>
              <w:bottom w:val="nil"/>
              <w:right w:val="nil"/>
            </w:tcBorders>
            <w:shd w:val="clear" w:color="auto" w:fill="auto"/>
            <w:hideMark/>
          </w:tcPr>
          <w:p w14:paraId="4B18B7CE"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0E50473C"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38C983C4" w14:textId="77777777" w:rsidR="009F6407" w:rsidRPr="00917F2C" w:rsidRDefault="009F6407" w:rsidP="009F6407">
            <w:pPr>
              <w:rPr>
                <w:rFonts w:ascii="Times New Roman" w:hAnsi="Times New Roman"/>
                <w:sz w:val="20"/>
                <w:lang w:eastAsia="en-GB"/>
              </w:rPr>
            </w:pPr>
          </w:p>
        </w:tc>
      </w:tr>
      <w:tr w:rsidR="00E134D9" w:rsidRPr="00917F2C" w14:paraId="44E22199"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DEF3C50"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10</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02D41ADE" w14:textId="753B5B60"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1E1766FB"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2D664BC" w14:textId="6555527E"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ORWG</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5E33797" w14:textId="1540E6FA" w:rsidR="009F6407" w:rsidRPr="00F853F7" w:rsidRDefault="009F6407" w:rsidP="009F6407">
            <w:pPr>
              <w:jc w:val="center"/>
              <w:rPr>
                <w:rFonts w:cs="Arial"/>
                <w:color w:val="000000"/>
                <w:sz w:val="16"/>
                <w:szCs w:val="16"/>
                <w:lang w:eastAsia="en-GB"/>
              </w:rPr>
            </w:pPr>
            <w:r w:rsidRPr="00F853F7">
              <w:rPr>
                <w:rFonts w:cs="Arial"/>
                <w:color w:val="000000"/>
                <w:sz w:val="16"/>
                <w:szCs w:val="16"/>
                <w:lang w:eastAsia="en-GB"/>
              </w:rPr>
              <w:t>Open Research working group </w:t>
            </w:r>
          </w:p>
        </w:tc>
        <w:tc>
          <w:tcPr>
            <w:tcW w:w="992" w:type="dxa"/>
            <w:tcBorders>
              <w:top w:val="nil"/>
              <w:left w:val="nil"/>
              <w:bottom w:val="nil"/>
              <w:right w:val="nil"/>
            </w:tcBorders>
            <w:shd w:val="clear" w:color="auto" w:fill="auto"/>
            <w:hideMark/>
          </w:tcPr>
          <w:p w14:paraId="28D89E03"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193290C4"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3E8611B" w14:textId="77777777" w:rsidR="009F6407" w:rsidRPr="00917F2C" w:rsidRDefault="009F6407" w:rsidP="009F6407">
            <w:pPr>
              <w:rPr>
                <w:rFonts w:ascii="Times New Roman" w:hAnsi="Times New Roman"/>
                <w:sz w:val="20"/>
                <w:lang w:eastAsia="en-GB"/>
              </w:rPr>
            </w:pPr>
          </w:p>
        </w:tc>
      </w:tr>
      <w:tr w:rsidR="00E134D9" w:rsidRPr="00917F2C" w14:paraId="4513FB6D"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322FCDCA"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11</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024F3602" w14:textId="2FD99CFB"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33D79B35"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6A07BC" w14:textId="2D7C0693"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OSaR</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BB7B315" w14:textId="0A150667" w:rsidR="009F6407" w:rsidRPr="00F853F7" w:rsidRDefault="009F6407" w:rsidP="009F6407">
            <w:pPr>
              <w:jc w:val="center"/>
              <w:rPr>
                <w:rFonts w:cs="Arial"/>
                <w:color w:val="000000"/>
                <w:sz w:val="16"/>
                <w:szCs w:val="16"/>
                <w:lang w:eastAsia="en-GB"/>
              </w:rPr>
            </w:pPr>
            <w:r w:rsidRPr="00F853F7">
              <w:rPr>
                <w:rStyle w:val="normaltextrun"/>
                <w:rFonts w:cs="Arial"/>
                <w:color w:val="000000"/>
                <w:sz w:val="16"/>
                <w:szCs w:val="16"/>
                <w:shd w:val="clear" w:color="auto" w:fill="FFFFFF"/>
              </w:rPr>
              <w:t xml:space="preserve">Objective-Setting and Review </w:t>
            </w:r>
          </w:p>
        </w:tc>
        <w:tc>
          <w:tcPr>
            <w:tcW w:w="992" w:type="dxa"/>
            <w:tcBorders>
              <w:top w:val="nil"/>
              <w:left w:val="nil"/>
              <w:bottom w:val="nil"/>
              <w:right w:val="nil"/>
            </w:tcBorders>
            <w:shd w:val="clear" w:color="auto" w:fill="auto"/>
            <w:hideMark/>
          </w:tcPr>
          <w:p w14:paraId="215DE2CE"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29D2B8D4"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14095524" w14:textId="77777777" w:rsidR="009F6407" w:rsidRPr="00917F2C" w:rsidRDefault="009F6407" w:rsidP="009F6407">
            <w:pPr>
              <w:rPr>
                <w:rFonts w:ascii="Times New Roman" w:hAnsi="Times New Roman"/>
                <w:sz w:val="20"/>
                <w:lang w:eastAsia="en-GB"/>
              </w:rPr>
            </w:pPr>
          </w:p>
        </w:tc>
      </w:tr>
      <w:tr w:rsidR="00E134D9" w:rsidRPr="00917F2C" w14:paraId="0D37CC89"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AA16B07"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12</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7505E071" w14:textId="6DD9BF23"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7D8035D9"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A9ECE21" w14:textId="47F03496"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PODCO</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568B0C" w14:textId="0D2290E3" w:rsidR="009F6407" w:rsidRPr="00F853F7" w:rsidRDefault="009F6407" w:rsidP="009F6407">
            <w:pPr>
              <w:jc w:val="center"/>
              <w:rPr>
                <w:rFonts w:cs="Arial"/>
                <w:color w:val="000000"/>
                <w:sz w:val="16"/>
                <w:szCs w:val="16"/>
                <w:lang w:eastAsia="en-GB"/>
              </w:rPr>
            </w:pPr>
            <w:r w:rsidRPr="00F853F7">
              <w:rPr>
                <w:rFonts w:cs="Arial"/>
                <w:color w:val="000000"/>
                <w:sz w:val="16"/>
                <w:szCs w:val="16"/>
                <w:lang w:eastAsia="en-GB"/>
              </w:rPr>
              <w:t xml:space="preserve">People and Organisational Development Committee </w:t>
            </w:r>
          </w:p>
        </w:tc>
        <w:tc>
          <w:tcPr>
            <w:tcW w:w="992" w:type="dxa"/>
            <w:tcBorders>
              <w:top w:val="nil"/>
              <w:left w:val="nil"/>
              <w:bottom w:val="nil"/>
              <w:right w:val="nil"/>
            </w:tcBorders>
            <w:shd w:val="clear" w:color="auto" w:fill="auto"/>
            <w:hideMark/>
          </w:tcPr>
          <w:p w14:paraId="08213B02"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7DE161B6"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A6E86D7" w14:textId="77777777" w:rsidR="009F6407" w:rsidRPr="00917F2C" w:rsidRDefault="009F6407" w:rsidP="009F6407">
            <w:pPr>
              <w:rPr>
                <w:rFonts w:ascii="Times New Roman" w:hAnsi="Times New Roman"/>
                <w:sz w:val="20"/>
                <w:lang w:eastAsia="en-GB"/>
              </w:rPr>
            </w:pPr>
          </w:p>
        </w:tc>
      </w:tr>
      <w:tr w:rsidR="00E134D9" w:rsidRPr="00917F2C" w14:paraId="66627454"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30AE62DC"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13</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5CC3AD64" w14:textId="17745E9A"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59DFB742"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6864853" w14:textId="554684B5"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PRES</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189180D4" w14:textId="0D5DF8FD" w:rsidR="009F6407" w:rsidRPr="00F853F7" w:rsidRDefault="009F6407" w:rsidP="009F6407">
            <w:pPr>
              <w:jc w:val="center"/>
              <w:rPr>
                <w:rFonts w:cs="Arial"/>
                <w:color w:val="000000"/>
                <w:sz w:val="16"/>
                <w:szCs w:val="16"/>
                <w:lang w:eastAsia="en-GB"/>
              </w:rPr>
            </w:pPr>
            <w:r w:rsidRPr="00F853F7">
              <w:rPr>
                <w:rFonts w:cs="Arial"/>
                <w:color w:val="000000"/>
                <w:sz w:val="16"/>
                <w:szCs w:val="16"/>
                <w:lang w:eastAsia="en-GB"/>
              </w:rPr>
              <w:t xml:space="preserve">Postgraduate Research Experience Survey </w:t>
            </w:r>
          </w:p>
        </w:tc>
        <w:tc>
          <w:tcPr>
            <w:tcW w:w="992" w:type="dxa"/>
            <w:tcBorders>
              <w:top w:val="nil"/>
              <w:left w:val="nil"/>
              <w:bottom w:val="nil"/>
              <w:right w:val="nil"/>
            </w:tcBorders>
            <w:shd w:val="clear" w:color="auto" w:fill="auto"/>
            <w:hideMark/>
          </w:tcPr>
          <w:p w14:paraId="2108156A"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4E2A5986"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9B95799" w14:textId="77777777" w:rsidR="009F6407" w:rsidRPr="00917F2C" w:rsidRDefault="009F6407" w:rsidP="009F6407">
            <w:pPr>
              <w:rPr>
                <w:rFonts w:ascii="Times New Roman" w:hAnsi="Times New Roman"/>
                <w:sz w:val="20"/>
                <w:lang w:eastAsia="en-GB"/>
              </w:rPr>
            </w:pPr>
          </w:p>
        </w:tc>
      </w:tr>
      <w:tr w:rsidR="00E134D9" w:rsidRPr="00917F2C" w14:paraId="0C46CB6B"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6A159BFF"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lastRenderedPageBreak/>
              <w:t>14</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7640682B" w14:textId="030844E4"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1FE92E10"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F98D9C7" w14:textId="4F112D9E"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RDM</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5E78973" w14:textId="610FE93A" w:rsidR="009F6407" w:rsidRPr="00F853F7" w:rsidRDefault="009F6407" w:rsidP="009F6407">
            <w:pPr>
              <w:jc w:val="center"/>
              <w:rPr>
                <w:rFonts w:cs="Arial"/>
                <w:color w:val="000000"/>
                <w:sz w:val="16"/>
                <w:szCs w:val="16"/>
                <w:lang w:eastAsia="en-GB"/>
              </w:rPr>
            </w:pPr>
            <w:r w:rsidRPr="00F853F7">
              <w:rPr>
                <w:rFonts w:cs="Arial"/>
                <w:color w:val="000000"/>
                <w:sz w:val="16"/>
                <w:szCs w:val="16"/>
                <w:lang w:eastAsia="en-GB"/>
              </w:rPr>
              <w:t xml:space="preserve">Researcher Development Manager </w:t>
            </w:r>
          </w:p>
        </w:tc>
        <w:tc>
          <w:tcPr>
            <w:tcW w:w="992" w:type="dxa"/>
            <w:tcBorders>
              <w:top w:val="nil"/>
              <w:left w:val="nil"/>
              <w:bottom w:val="nil"/>
              <w:right w:val="nil"/>
            </w:tcBorders>
            <w:shd w:val="clear" w:color="auto" w:fill="auto"/>
            <w:hideMark/>
          </w:tcPr>
          <w:p w14:paraId="0E90D8AC"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65D4F46E"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35B217C6" w14:textId="77777777" w:rsidR="009F6407" w:rsidRPr="00917F2C" w:rsidRDefault="009F6407" w:rsidP="009F6407">
            <w:pPr>
              <w:rPr>
                <w:rFonts w:ascii="Times New Roman" w:hAnsi="Times New Roman"/>
                <w:sz w:val="20"/>
                <w:lang w:eastAsia="en-GB"/>
              </w:rPr>
            </w:pPr>
          </w:p>
        </w:tc>
      </w:tr>
      <w:tr w:rsidR="00E134D9" w:rsidRPr="00917F2C" w14:paraId="50DE63E3"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2F67C19"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15</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45933DA9" w14:textId="01DD9DC5"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3CB14E5E"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79183B0B" w14:textId="72D99193" w:rsidR="009F6407" w:rsidRPr="00F853F7" w:rsidRDefault="009F6407" w:rsidP="009F6407">
            <w:pPr>
              <w:rPr>
                <w:rFonts w:cs="Arial"/>
                <w:color w:val="000000"/>
                <w:sz w:val="16"/>
                <w:szCs w:val="16"/>
                <w:lang w:eastAsia="en-GB"/>
              </w:rPr>
            </w:pPr>
            <w:r w:rsidRPr="00F853F7">
              <w:rPr>
                <w:sz w:val="16"/>
                <w:szCs w:val="16"/>
              </w:rPr>
              <w:t>RIS</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319E1F77" w14:textId="1FB2B7D4" w:rsidR="009F6407" w:rsidRPr="00F853F7" w:rsidRDefault="009F6407" w:rsidP="009F6407">
            <w:pPr>
              <w:jc w:val="center"/>
              <w:rPr>
                <w:rFonts w:cs="Arial"/>
                <w:color w:val="000000"/>
                <w:sz w:val="16"/>
                <w:szCs w:val="16"/>
                <w:lang w:eastAsia="en-GB"/>
              </w:rPr>
            </w:pPr>
            <w:r w:rsidRPr="00F853F7">
              <w:rPr>
                <w:sz w:val="16"/>
                <w:szCs w:val="16"/>
              </w:rPr>
              <w:t xml:space="preserve">Research and Innovation Services </w:t>
            </w:r>
          </w:p>
        </w:tc>
        <w:tc>
          <w:tcPr>
            <w:tcW w:w="992" w:type="dxa"/>
            <w:tcBorders>
              <w:top w:val="nil"/>
              <w:left w:val="nil"/>
              <w:bottom w:val="nil"/>
              <w:right w:val="nil"/>
            </w:tcBorders>
            <w:shd w:val="clear" w:color="auto" w:fill="auto"/>
            <w:hideMark/>
          </w:tcPr>
          <w:p w14:paraId="1A29E57C"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545583F0"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6FB3695F" w14:textId="77777777" w:rsidR="009F6407" w:rsidRPr="00917F2C" w:rsidRDefault="009F6407" w:rsidP="009F6407">
            <w:pPr>
              <w:rPr>
                <w:rFonts w:ascii="Times New Roman" w:hAnsi="Times New Roman"/>
                <w:sz w:val="20"/>
                <w:lang w:eastAsia="en-GB"/>
              </w:rPr>
            </w:pPr>
          </w:p>
        </w:tc>
      </w:tr>
      <w:tr w:rsidR="00E134D9" w:rsidRPr="00917F2C" w14:paraId="79939346"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7EAAD766"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16</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24563235" w14:textId="4959CDEB"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19D0DB9F"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C86175C" w14:textId="4709E13A" w:rsidR="009F6407" w:rsidRPr="00F853F7" w:rsidRDefault="009F6407" w:rsidP="009F6407">
            <w:pPr>
              <w:rPr>
                <w:rFonts w:cs="Arial"/>
                <w:color w:val="000000"/>
                <w:sz w:val="16"/>
                <w:szCs w:val="16"/>
                <w:lang w:eastAsia="en-GB"/>
              </w:rPr>
            </w:pPr>
            <w:r w:rsidRPr="00F853F7">
              <w:rPr>
                <w:rFonts w:cs="Arial"/>
                <w:color w:val="000000"/>
                <w:sz w:val="16"/>
                <w:szCs w:val="16"/>
                <w:lang w:eastAsia="en-GB"/>
              </w:rPr>
              <w:t>RKEC</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F3B11E4" w14:textId="611256F8" w:rsidR="009F6407" w:rsidRPr="00F853F7" w:rsidRDefault="009F6407" w:rsidP="009F6407">
            <w:pPr>
              <w:jc w:val="center"/>
              <w:rPr>
                <w:rFonts w:cs="Arial"/>
                <w:color w:val="000000"/>
                <w:sz w:val="16"/>
                <w:szCs w:val="16"/>
                <w:lang w:eastAsia="en-GB"/>
              </w:rPr>
            </w:pPr>
            <w:r w:rsidRPr="00F853F7">
              <w:rPr>
                <w:rFonts w:cs="Arial"/>
                <w:color w:val="000000"/>
                <w:sz w:val="16"/>
                <w:szCs w:val="16"/>
                <w:lang w:eastAsia="en-GB"/>
              </w:rPr>
              <w:t xml:space="preserve">Research and Knowledge Exchange Committee </w:t>
            </w:r>
          </w:p>
        </w:tc>
        <w:tc>
          <w:tcPr>
            <w:tcW w:w="992" w:type="dxa"/>
            <w:tcBorders>
              <w:top w:val="nil"/>
              <w:left w:val="nil"/>
              <w:bottom w:val="nil"/>
              <w:right w:val="nil"/>
            </w:tcBorders>
            <w:shd w:val="clear" w:color="auto" w:fill="auto"/>
            <w:hideMark/>
          </w:tcPr>
          <w:p w14:paraId="582A4034"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67EDE5B4"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2C9209ED" w14:textId="77777777" w:rsidR="009F6407" w:rsidRPr="00917F2C" w:rsidRDefault="009F6407" w:rsidP="009F6407">
            <w:pPr>
              <w:rPr>
                <w:rFonts w:ascii="Times New Roman" w:hAnsi="Times New Roman"/>
                <w:sz w:val="20"/>
                <w:lang w:eastAsia="en-GB"/>
              </w:rPr>
            </w:pPr>
          </w:p>
        </w:tc>
      </w:tr>
      <w:tr w:rsidR="00E134D9" w:rsidRPr="00917F2C" w14:paraId="355EE4E2"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D85DDE4"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17</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67E04FC7" w14:textId="67D7E9A9"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23617A68"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tcPr>
          <w:p w14:paraId="6DA1BDF2" w14:textId="2F22C5BD" w:rsidR="009F6407" w:rsidRPr="00F853F7" w:rsidRDefault="009F6407" w:rsidP="009F6407">
            <w:pPr>
              <w:rPr>
                <w:rFonts w:cs="Arial"/>
                <w:color w:val="000000"/>
                <w:sz w:val="16"/>
                <w:szCs w:val="16"/>
                <w:lang w:eastAsia="en-GB"/>
              </w:rPr>
            </w:pPr>
            <w:r w:rsidRPr="00F853F7">
              <w:rPr>
                <w:sz w:val="16"/>
                <w:szCs w:val="16"/>
              </w:rPr>
              <w:t xml:space="preserve">VPR </w:t>
            </w:r>
          </w:p>
        </w:tc>
        <w:tc>
          <w:tcPr>
            <w:tcW w:w="9214" w:type="dxa"/>
            <w:gridSpan w:val="2"/>
            <w:tcBorders>
              <w:top w:val="single" w:sz="4" w:space="0" w:color="auto"/>
              <w:left w:val="nil"/>
              <w:bottom w:val="single" w:sz="4" w:space="0" w:color="auto"/>
              <w:right w:val="single" w:sz="4" w:space="0" w:color="000000" w:themeColor="text1"/>
            </w:tcBorders>
            <w:shd w:val="clear" w:color="auto" w:fill="auto"/>
          </w:tcPr>
          <w:p w14:paraId="7100E8C5" w14:textId="6408B541" w:rsidR="009F6407" w:rsidRPr="00F853F7" w:rsidRDefault="009F6407" w:rsidP="009F6407">
            <w:pPr>
              <w:jc w:val="center"/>
              <w:rPr>
                <w:rFonts w:cs="Arial"/>
                <w:color w:val="000000"/>
                <w:sz w:val="16"/>
                <w:szCs w:val="16"/>
                <w:lang w:eastAsia="en-GB"/>
              </w:rPr>
            </w:pPr>
            <w:r w:rsidRPr="00F853F7">
              <w:rPr>
                <w:sz w:val="16"/>
                <w:szCs w:val="16"/>
              </w:rPr>
              <w:t xml:space="preserve">Vice Principal for Research </w:t>
            </w:r>
          </w:p>
        </w:tc>
        <w:tc>
          <w:tcPr>
            <w:tcW w:w="992" w:type="dxa"/>
            <w:tcBorders>
              <w:top w:val="nil"/>
              <w:left w:val="nil"/>
              <w:bottom w:val="nil"/>
              <w:right w:val="nil"/>
            </w:tcBorders>
            <w:shd w:val="clear" w:color="auto" w:fill="auto"/>
            <w:hideMark/>
          </w:tcPr>
          <w:p w14:paraId="4AEEB125"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420EC1B7"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4B2A6B30" w14:textId="77777777" w:rsidR="009F6407" w:rsidRPr="00917F2C" w:rsidRDefault="009F6407" w:rsidP="009F6407">
            <w:pPr>
              <w:rPr>
                <w:rFonts w:ascii="Times New Roman" w:hAnsi="Times New Roman"/>
                <w:sz w:val="20"/>
                <w:lang w:eastAsia="en-GB"/>
              </w:rPr>
            </w:pPr>
          </w:p>
        </w:tc>
      </w:tr>
      <w:tr w:rsidR="00E134D9" w:rsidRPr="00917F2C" w14:paraId="2DAC9E63"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47F80C7"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18</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071DB864" w14:textId="2C9A3795"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1A379119"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0C62B78" w14:textId="77777777" w:rsidR="009F6407" w:rsidRPr="00917F2C" w:rsidRDefault="009F6407" w:rsidP="009F6407">
            <w:pPr>
              <w:rPr>
                <w:rFonts w:cs="Arial"/>
                <w:b/>
                <w:bCs/>
                <w:color w:val="000000"/>
                <w:sz w:val="16"/>
                <w:szCs w:val="16"/>
                <w:lang w:eastAsia="en-GB"/>
              </w:rPr>
            </w:pPr>
            <w:r w:rsidRPr="00917F2C">
              <w:rPr>
                <w:rFonts w:cs="Arial"/>
                <w:b/>
                <w:bCs/>
                <w:color w:val="000000"/>
                <w:sz w:val="16"/>
                <w:szCs w:val="16"/>
                <w:lang w:eastAsia="en-GB"/>
              </w:rPr>
              <w:t> </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7E8E0F"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6B1CABC4"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45F661A2"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180C5F31" w14:textId="77777777" w:rsidR="009F6407" w:rsidRPr="00917F2C" w:rsidRDefault="009F6407" w:rsidP="009F6407">
            <w:pPr>
              <w:rPr>
                <w:rFonts w:ascii="Times New Roman" w:hAnsi="Times New Roman"/>
                <w:sz w:val="20"/>
                <w:lang w:eastAsia="en-GB"/>
              </w:rPr>
            </w:pPr>
          </w:p>
        </w:tc>
      </w:tr>
      <w:tr w:rsidR="00E134D9" w:rsidRPr="00917F2C" w14:paraId="115FA2A6"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52450FA9"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19</w:t>
            </w:r>
          </w:p>
        </w:tc>
        <w:tc>
          <w:tcPr>
            <w:tcW w:w="6804" w:type="dxa"/>
            <w:gridSpan w:val="3"/>
            <w:tcBorders>
              <w:top w:val="single" w:sz="4" w:space="0" w:color="auto"/>
              <w:left w:val="nil"/>
              <w:bottom w:val="nil"/>
              <w:right w:val="single" w:sz="4" w:space="0" w:color="000000" w:themeColor="text1"/>
            </w:tcBorders>
            <w:shd w:val="clear" w:color="auto" w:fill="auto"/>
            <w:vAlign w:val="center"/>
            <w:hideMark/>
          </w:tcPr>
          <w:p w14:paraId="674FD694" w14:textId="5C6CD35E"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7CE7E7FE"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7BC019E" w14:textId="77777777" w:rsidR="009F6407" w:rsidRPr="00917F2C" w:rsidRDefault="009F6407" w:rsidP="009F6407">
            <w:pPr>
              <w:rPr>
                <w:rFonts w:cs="Arial"/>
                <w:b/>
                <w:bCs/>
                <w:color w:val="000000"/>
                <w:sz w:val="16"/>
                <w:szCs w:val="16"/>
                <w:lang w:eastAsia="en-GB"/>
              </w:rPr>
            </w:pPr>
            <w:r w:rsidRPr="00917F2C">
              <w:rPr>
                <w:rFonts w:cs="Arial"/>
                <w:b/>
                <w:bCs/>
                <w:color w:val="000000"/>
                <w:sz w:val="16"/>
                <w:szCs w:val="16"/>
                <w:lang w:eastAsia="en-GB"/>
              </w:rPr>
              <w:t> </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296FE77"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65ACDC91"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33968F80"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320BFFC3" w14:textId="77777777" w:rsidR="009F6407" w:rsidRPr="00917F2C" w:rsidRDefault="009F6407" w:rsidP="009F6407">
            <w:pPr>
              <w:rPr>
                <w:rFonts w:ascii="Times New Roman" w:hAnsi="Times New Roman"/>
                <w:sz w:val="20"/>
                <w:lang w:eastAsia="en-GB"/>
              </w:rPr>
            </w:pPr>
          </w:p>
        </w:tc>
      </w:tr>
      <w:tr w:rsidR="00E134D9" w:rsidRPr="00917F2C" w14:paraId="32B6A9A5" w14:textId="77777777" w:rsidTr="00786701">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CEF86BC"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20</w:t>
            </w:r>
          </w:p>
        </w:tc>
        <w:tc>
          <w:tcPr>
            <w:tcW w:w="6804" w:type="dxa"/>
            <w:gridSpan w:val="3"/>
            <w:tcBorders>
              <w:top w:val="single" w:sz="4" w:space="0" w:color="auto"/>
              <w:left w:val="nil"/>
              <w:bottom w:val="single" w:sz="4" w:space="0" w:color="auto"/>
              <w:right w:val="single" w:sz="4" w:space="0" w:color="000000" w:themeColor="text1"/>
            </w:tcBorders>
            <w:shd w:val="clear" w:color="auto" w:fill="auto"/>
            <w:vAlign w:val="center"/>
            <w:hideMark/>
          </w:tcPr>
          <w:p w14:paraId="13AE2480" w14:textId="344396C4" w:rsidR="009F6407" w:rsidRPr="00917F2C" w:rsidRDefault="009F6407" w:rsidP="009F6407">
            <w:pPr>
              <w:rPr>
                <w:rFonts w:cs="Arial"/>
                <w:color w:val="000000"/>
                <w:sz w:val="16"/>
                <w:szCs w:val="16"/>
                <w:lang w:eastAsia="en-GB"/>
              </w:rPr>
            </w:pPr>
            <w:r w:rsidRPr="00917F2C">
              <w:rPr>
                <w:rFonts w:cs="Arial"/>
                <w:color w:val="000000"/>
                <w:sz w:val="16"/>
                <w:szCs w:val="16"/>
                <w:lang w:eastAsia="en-GB"/>
              </w:rPr>
              <w:t> </w:t>
            </w:r>
          </w:p>
        </w:tc>
        <w:tc>
          <w:tcPr>
            <w:tcW w:w="1134" w:type="dxa"/>
            <w:tcBorders>
              <w:top w:val="nil"/>
              <w:left w:val="nil"/>
              <w:bottom w:val="nil"/>
              <w:right w:val="nil"/>
            </w:tcBorders>
            <w:shd w:val="clear" w:color="auto" w:fill="auto"/>
            <w:hideMark/>
          </w:tcPr>
          <w:p w14:paraId="1ABAF408" w14:textId="77777777" w:rsidR="009F6407" w:rsidRPr="00917F2C" w:rsidRDefault="009F6407" w:rsidP="009F6407">
            <w:pPr>
              <w:rPr>
                <w:rFonts w:ascii="Times New Roman" w:hAnsi="Times New Roman"/>
                <w:sz w:val="20"/>
                <w:lang w:eastAsia="en-GB"/>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1308CDC" w14:textId="77777777" w:rsidR="009F6407" w:rsidRPr="00917F2C" w:rsidRDefault="009F6407" w:rsidP="009F6407">
            <w:pPr>
              <w:rPr>
                <w:rFonts w:cs="Arial"/>
                <w:b/>
                <w:bCs/>
                <w:color w:val="000000"/>
                <w:sz w:val="16"/>
                <w:szCs w:val="16"/>
                <w:lang w:eastAsia="en-GB"/>
              </w:rPr>
            </w:pPr>
            <w:r w:rsidRPr="00917F2C">
              <w:rPr>
                <w:rFonts w:cs="Arial"/>
                <w:b/>
                <w:bCs/>
                <w:color w:val="000000"/>
                <w:sz w:val="16"/>
                <w:szCs w:val="16"/>
                <w:lang w:eastAsia="en-GB"/>
              </w:rPr>
              <w:t> </w:t>
            </w:r>
          </w:p>
        </w:tc>
        <w:tc>
          <w:tcPr>
            <w:tcW w:w="921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987F02" w14:textId="77777777" w:rsidR="009F6407" w:rsidRPr="00917F2C" w:rsidRDefault="009F6407" w:rsidP="009F6407">
            <w:pPr>
              <w:jc w:val="cente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0B4D3437" w14:textId="77777777" w:rsidR="009F6407" w:rsidRPr="00917F2C" w:rsidRDefault="009F6407" w:rsidP="009F6407">
            <w:pPr>
              <w:jc w:val="center"/>
              <w:rPr>
                <w:rFonts w:cs="Arial"/>
                <w:b/>
                <w:bCs/>
                <w:color w:val="000000"/>
                <w:sz w:val="16"/>
                <w:szCs w:val="16"/>
                <w:lang w:eastAsia="en-GB"/>
              </w:rPr>
            </w:pPr>
          </w:p>
        </w:tc>
        <w:tc>
          <w:tcPr>
            <w:tcW w:w="1134" w:type="dxa"/>
            <w:tcBorders>
              <w:top w:val="nil"/>
              <w:left w:val="nil"/>
              <w:bottom w:val="nil"/>
              <w:right w:val="nil"/>
            </w:tcBorders>
            <w:shd w:val="clear" w:color="auto" w:fill="auto"/>
            <w:hideMark/>
          </w:tcPr>
          <w:p w14:paraId="2BD8D635" w14:textId="77777777" w:rsidR="009F6407" w:rsidRPr="00917F2C" w:rsidRDefault="009F6407" w:rsidP="009F6407">
            <w:pPr>
              <w:rPr>
                <w:rFonts w:ascii="Times New Roman" w:hAnsi="Times New Roman"/>
                <w:sz w:val="20"/>
                <w:lang w:eastAsia="en-GB"/>
              </w:rPr>
            </w:pPr>
          </w:p>
        </w:tc>
        <w:tc>
          <w:tcPr>
            <w:tcW w:w="1018" w:type="dxa"/>
            <w:tcBorders>
              <w:top w:val="nil"/>
              <w:left w:val="nil"/>
              <w:bottom w:val="nil"/>
              <w:right w:val="nil"/>
            </w:tcBorders>
            <w:shd w:val="clear" w:color="auto" w:fill="auto"/>
            <w:hideMark/>
          </w:tcPr>
          <w:p w14:paraId="389E79E2" w14:textId="77777777" w:rsidR="009F6407" w:rsidRPr="00917F2C" w:rsidRDefault="009F6407" w:rsidP="009F6407">
            <w:pPr>
              <w:rPr>
                <w:rFonts w:ascii="Times New Roman" w:hAnsi="Times New Roman"/>
                <w:sz w:val="20"/>
                <w:lang w:eastAsia="en-GB"/>
              </w:rPr>
            </w:pPr>
          </w:p>
        </w:tc>
      </w:tr>
    </w:tbl>
    <w:p w14:paraId="39FF1FD2" w14:textId="4ED04D3F" w:rsidR="004344DE" w:rsidRDefault="00753F15" w:rsidP="004344DE">
      <w:pPr>
        <w:jc w:val="center"/>
      </w:pPr>
      <w:r>
        <w:br w:type="page"/>
      </w:r>
      <w:r w:rsidR="00C34DAD">
        <w:rPr>
          <w:sz w:val="52"/>
          <w:szCs w:val="52"/>
        </w:rPr>
        <w:lastRenderedPageBreak/>
        <w:t>BLANK PAGE</w:t>
      </w:r>
      <w:r w:rsidR="004344DE">
        <w:br w:type="page"/>
      </w:r>
    </w:p>
    <w:p w14:paraId="2BA377F0" w14:textId="77777777" w:rsidR="00753F15" w:rsidRDefault="00753F15"/>
    <w:p w14:paraId="6BFFBE4C" w14:textId="3434FCE8" w:rsidR="003A64AF" w:rsidRDefault="003458E9">
      <w:pPr>
        <w:rPr>
          <w:b/>
          <w:bCs/>
        </w:rPr>
      </w:pPr>
      <w:r>
        <w:rPr>
          <w:b/>
          <w:bCs/>
          <w:noProof/>
          <w:color w:val="2B579A"/>
          <w:shd w:val="clear" w:color="auto" w:fill="E6E6E6"/>
        </w:rPr>
        <mc:AlternateContent>
          <mc:Choice Requires="wps">
            <w:drawing>
              <wp:anchor distT="45720" distB="45720" distL="114300" distR="114300" simplePos="0" relativeHeight="251658242" behindDoc="0" locked="0" layoutInCell="1" allowOverlap="1" wp14:anchorId="69E4CA40" wp14:editId="4DFE69FD">
                <wp:simplePos x="0" y="0"/>
                <wp:positionH relativeFrom="column">
                  <wp:posOffset>8583930</wp:posOffset>
                </wp:positionH>
                <wp:positionV relativeFrom="paragraph">
                  <wp:posOffset>-236220</wp:posOffset>
                </wp:positionV>
                <wp:extent cx="892175" cy="598805"/>
                <wp:effectExtent l="11430" t="11430" r="10795" b="8890"/>
                <wp:wrapNone/>
                <wp:docPr id="1985652803" name="Text Box 198565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598805"/>
                        </a:xfrm>
                        <a:prstGeom prst="rect">
                          <a:avLst/>
                        </a:prstGeom>
                        <a:solidFill>
                          <a:srgbClr val="FFFFFF"/>
                        </a:solidFill>
                        <a:ln w="9525">
                          <a:solidFill>
                            <a:srgbClr val="000000"/>
                          </a:solidFill>
                          <a:miter lim="800000"/>
                          <a:headEnd/>
                          <a:tailEnd/>
                        </a:ln>
                      </wps:spPr>
                      <wps:txbx>
                        <w:txbxContent>
                          <w:p w14:paraId="75ECAE76" w14:textId="68EC9DFB" w:rsidR="003A64AF" w:rsidRDefault="003A64AF" w:rsidP="003A64AF">
                            <w:pPr>
                              <w:jc w:val="center"/>
                            </w:pPr>
                            <w:r>
                              <w:t>Your funder</w:t>
                            </w:r>
                            <w:r w:rsidR="007733EB">
                              <w:t>’s</w:t>
                            </w:r>
                            <w:r>
                              <w:t xml:space="preserve">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4CA40" id="_x0000_t202" coordsize="21600,21600" o:spt="202" path="m,l,21600r21600,l21600,xe">
                <v:stroke joinstyle="miter"/>
                <v:path gradientshapeok="t" o:connecttype="rect"/>
              </v:shapetype>
              <v:shape id="Text Box 1985652803" o:spid="_x0000_s1026" type="#_x0000_t202" style="position:absolute;margin-left:675.9pt;margin-top:-18.6pt;width:70.25pt;height:47.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3tFQ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">
                <v:textbox>
                  <w:txbxContent>
                    <w:p w14:paraId="75ECAE76" w14:textId="68EC9DFB" w:rsidR="003A64AF" w:rsidRDefault="003A64AF" w:rsidP="003A64AF">
                      <w:pPr>
                        <w:jc w:val="center"/>
                      </w:pPr>
                      <w:r>
                        <w:t>Your funder</w:t>
                      </w:r>
                      <w:r w:rsidR="007733EB">
                        <w:t>’s</w:t>
                      </w:r>
                      <w:r>
                        <w:t xml:space="preserve"> logo</w:t>
                      </w:r>
                    </w:p>
                  </w:txbxContent>
                </v:textbox>
              </v:shape>
            </w:pict>
          </mc:Fallback>
        </mc:AlternateContent>
      </w:r>
      <w:r w:rsidR="003A64AF">
        <w:rPr>
          <w:b/>
          <w:bCs/>
          <w:noProof/>
          <w:color w:val="2B579A"/>
          <w:shd w:val="clear" w:color="auto" w:fill="E6E6E6"/>
        </w:rPr>
        <w:drawing>
          <wp:anchor distT="0" distB="0" distL="114300" distR="114300" simplePos="0" relativeHeight="251658240" behindDoc="0" locked="0" layoutInCell="1" allowOverlap="1" wp14:anchorId="6E9E2460" wp14:editId="467EC23D">
            <wp:simplePos x="0" y="0"/>
            <wp:positionH relativeFrom="column">
              <wp:posOffset>7572375</wp:posOffset>
            </wp:positionH>
            <wp:positionV relativeFrom="paragraph">
              <wp:posOffset>-212725</wp:posOffset>
            </wp:positionV>
            <wp:extent cx="882502" cy="59690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502" cy="596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494">
        <w:rPr>
          <w:b/>
          <w:bCs/>
        </w:rPr>
        <w:t>HREiR Award action plan template</w:t>
      </w:r>
      <w:r w:rsidR="00AB5B34">
        <w:rPr>
          <w:b/>
          <w:bCs/>
        </w:rPr>
        <w:t xml:space="preserve"> for funders</w:t>
      </w:r>
      <w:r w:rsidR="00AB5B34" w:rsidRPr="00096B8F">
        <w:rPr>
          <w:b/>
          <w:bCs/>
        </w:rPr>
        <w:t xml:space="preserve"> (add dates)</w:t>
      </w:r>
    </w:p>
    <w:p w14:paraId="2E783885" w14:textId="5F09E184" w:rsidR="005E48D6" w:rsidRPr="003A64AF" w:rsidRDefault="006E7494">
      <w:r w:rsidRPr="003A64AF">
        <w:t>(</w:t>
      </w:r>
      <w:r w:rsidR="004344DE">
        <w:t>individual</w:t>
      </w:r>
      <w:r w:rsidR="009F1EAE" w:rsidRPr="003A64AF">
        <w:t xml:space="preserve"> obligations </w:t>
      </w:r>
      <w:r w:rsidRPr="003A64AF">
        <w:t>can be inserted in</w:t>
      </w:r>
      <w:r w:rsidR="004344DE">
        <w:t>to</w:t>
      </w:r>
      <w:r w:rsidR="00DE2A0C">
        <w:t xml:space="preserve"> the</w:t>
      </w:r>
      <w:r w:rsidR="004344DE">
        <w:t xml:space="preserve"> relevant section of the</w:t>
      </w:r>
      <w:r w:rsidRPr="003A64AF">
        <w:t xml:space="preserve"> </w:t>
      </w:r>
      <w:r w:rsidR="009F1EAE" w:rsidRPr="003A64AF">
        <w:t>institution template</w:t>
      </w:r>
      <w:r w:rsidR="00DE2A0C">
        <w:t xml:space="preserve"> if required</w:t>
      </w:r>
      <w:r w:rsidR="009F1EAE" w:rsidRPr="003A64AF">
        <w:t>)</w:t>
      </w:r>
    </w:p>
    <w:p w14:paraId="734400F2" w14:textId="5A83020E" w:rsidR="005E48D6" w:rsidRDefault="005E48D6"/>
    <w:tbl>
      <w:tblPr>
        <w:tblW w:w="15877" w:type="dxa"/>
        <w:tblInd w:w="-34" w:type="dxa"/>
        <w:tblLook w:val="04A0" w:firstRow="1" w:lastRow="0" w:firstColumn="1" w:lastColumn="0" w:noHBand="0" w:noVBand="1"/>
      </w:tblPr>
      <w:tblGrid>
        <w:gridCol w:w="777"/>
        <w:gridCol w:w="2058"/>
        <w:gridCol w:w="2126"/>
        <w:gridCol w:w="993"/>
        <w:gridCol w:w="848"/>
        <w:gridCol w:w="1204"/>
        <w:gridCol w:w="1634"/>
        <w:gridCol w:w="1134"/>
        <w:gridCol w:w="1617"/>
        <w:gridCol w:w="1793"/>
        <w:gridCol w:w="1693"/>
      </w:tblGrid>
      <w:tr w:rsidR="00F878C1" w:rsidRPr="00917F2C" w14:paraId="5F4E1AED" w14:textId="77777777">
        <w:trPr>
          <w:trHeight w:val="277"/>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E1F2"/>
            <w:vAlign w:val="center"/>
            <w:hideMark/>
          </w:tcPr>
          <w:p w14:paraId="1A9CA2B9" w14:textId="2393F7BD" w:rsidR="00F878C1" w:rsidRPr="00917F2C" w:rsidRDefault="00F878C1">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3"/>
            <w:tcBorders>
              <w:top w:val="single" w:sz="4" w:space="0" w:color="auto"/>
              <w:left w:val="nil"/>
              <w:bottom w:val="single" w:sz="4" w:space="0" w:color="auto"/>
              <w:right w:val="single" w:sz="4" w:space="0" w:color="000000"/>
            </w:tcBorders>
            <w:shd w:val="clear" w:color="000000" w:fill="F8CBAD"/>
            <w:vAlign w:val="center"/>
            <w:hideMark/>
          </w:tcPr>
          <w:p w14:paraId="061B45B6" w14:textId="77777777" w:rsidR="00F878C1" w:rsidRPr="00917F2C" w:rsidRDefault="00F878C1">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495465" w:rsidRPr="00917F2C" w14:paraId="57E0848A" w14:textId="77777777">
        <w:trPr>
          <w:trHeight w:val="883"/>
        </w:trPr>
        <w:tc>
          <w:tcPr>
            <w:tcW w:w="777" w:type="dxa"/>
            <w:tcBorders>
              <w:top w:val="nil"/>
              <w:left w:val="single" w:sz="4" w:space="0" w:color="auto"/>
              <w:bottom w:val="nil"/>
              <w:right w:val="nil"/>
            </w:tcBorders>
            <w:shd w:val="clear" w:color="000000" w:fill="0066CC"/>
            <w:hideMark/>
          </w:tcPr>
          <w:p w14:paraId="526BDEB2" w14:textId="77777777" w:rsidR="00F878C1" w:rsidRPr="00917F2C" w:rsidRDefault="00F878C1">
            <w:pPr>
              <w:rPr>
                <w:rFonts w:cs="Arial"/>
                <w:b/>
                <w:bCs/>
                <w:color w:val="FFFFFF"/>
                <w:sz w:val="18"/>
                <w:szCs w:val="18"/>
                <w:lang w:eastAsia="en-GB"/>
              </w:rPr>
            </w:pPr>
            <w:r w:rsidRPr="00917F2C">
              <w:rPr>
                <w:rFonts w:cs="Arial"/>
                <w:b/>
                <w:bCs/>
                <w:color w:val="FFFFFF"/>
                <w:sz w:val="18"/>
                <w:szCs w:val="18"/>
                <w:lang w:eastAsia="en-GB"/>
              </w:rPr>
              <w:t> </w:t>
            </w:r>
          </w:p>
        </w:tc>
        <w:tc>
          <w:tcPr>
            <w:tcW w:w="2058" w:type="dxa"/>
            <w:tcBorders>
              <w:top w:val="nil"/>
              <w:left w:val="single" w:sz="4" w:space="0" w:color="auto"/>
              <w:bottom w:val="nil"/>
              <w:right w:val="nil"/>
            </w:tcBorders>
            <w:shd w:val="clear" w:color="000000" w:fill="0066CC"/>
            <w:vAlign w:val="center"/>
            <w:hideMark/>
          </w:tcPr>
          <w:p w14:paraId="0F4B4263" w14:textId="77777777" w:rsidR="00F878C1" w:rsidRPr="00917F2C" w:rsidRDefault="00F878C1">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126" w:type="dxa"/>
            <w:tcBorders>
              <w:top w:val="nil"/>
              <w:left w:val="single" w:sz="4" w:space="0" w:color="auto"/>
              <w:bottom w:val="nil"/>
              <w:right w:val="nil"/>
            </w:tcBorders>
            <w:shd w:val="clear" w:color="000000" w:fill="0066CC"/>
            <w:vAlign w:val="center"/>
            <w:hideMark/>
          </w:tcPr>
          <w:p w14:paraId="553E7CC5"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Action</w:t>
            </w:r>
          </w:p>
        </w:tc>
        <w:tc>
          <w:tcPr>
            <w:tcW w:w="993" w:type="dxa"/>
            <w:tcBorders>
              <w:top w:val="nil"/>
              <w:left w:val="single" w:sz="4" w:space="0" w:color="auto"/>
              <w:bottom w:val="nil"/>
              <w:right w:val="single" w:sz="4" w:space="0" w:color="000000"/>
            </w:tcBorders>
            <w:shd w:val="clear" w:color="000000" w:fill="0066CC"/>
            <w:vAlign w:val="center"/>
            <w:hideMark/>
          </w:tcPr>
          <w:p w14:paraId="5945833B"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848" w:type="dxa"/>
            <w:tcBorders>
              <w:top w:val="nil"/>
              <w:left w:val="nil"/>
              <w:bottom w:val="nil"/>
              <w:right w:val="nil"/>
            </w:tcBorders>
            <w:shd w:val="clear" w:color="000000" w:fill="0066CC"/>
            <w:vAlign w:val="center"/>
            <w:hideMark/>
          </w:tcPr>
          <w:p w14:paraId="5AC85D53"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Deadline</w:t>
            </w:r>
          </w:p>
        </w:tc>
        <w:tc>
          <w:tcPr>
            <w:tcW w:w="1204" w:type="dxa"/>
            <w:tcBorders>
              <w:top w:val="nil"/>
              <w:left w:val="single" w:sz="4" w:space="0" w:color="auto"/>
              <w:bottom w:val="nil"/>
              <w:right w:val="nil"/>
            </w:tcBorders>
            <w:shd w:val="clear" w:color="000000" w:fill="0066CC"/>
            <w:vAlign w:val="center"/>
            <w:hideMark/>
          </w:tcPr>
          <w:p w14:paraId="53B132C3"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Responsibility</w:t>
            </w:r>
          </w:p>
        </w:tc>
        <w:tc>
          <w:tcPr>
            <w:tcW w:w="1634" w:type="dxa"/>
            <w:tcBorders>
              <w:top w:val="nil"/>
              <w:left w:val="single" w:sz="4" w:space="0" w:color="auto"/>
              <w:bottom w:val="single" w:sz="4" w:space="0" w:color="auto"/>
              <w:right w:val="single" w:sz="4" w:space="0" w:color="auto"/>
            </w:tcBorders>
            <w:shd w:val="clear" w:color="000000" w:fill="0066CC"/>
            <w:vAlign w:val="center"/>
            <w:hideMark/>
          </w:tcPr>
          <w:p w14:paraId="4FF5351C"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134" w:type="dxa"/>
            <w:tcBorders>
              <w:top w:val="nil"/>
              <w:left w:val="nil"/>
              <w:bottom w:val="single" w:sz="4" w:space="0" w:color="auto"/>
              <w:right w:val="single" w:sz="12" w:space="0" w:color="auto"/>
            </w:tcBorders>
            <w:shd w:val="clear" w:color="000000" w:fill="0066CC"/>
            <w:vAlign w:val="center"/>
            <w:hideMark/>
          </w:tcPr>
          <w:p w14:paraId="0D035DF3"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Comments (optional)</w:t>
            </w:r>
          </w:p>
        </w:tc>
        <w:tc>
          <w:tcPr>
            <w:tcW w:w="1606" w:type="dxa"/>
            <w:tcBorders>
              <w:top w:val="nil"/>
              <w:left w:val="nil"/>
              <w:bottom w:val="nil"/>
              <w:right w:val="nil"/>
            </w:tcBorders>
            <w:shd w:val="clear" w:color="000000" w:fill="FF6600"/>
            <w:vAlign w:val="center"/>
            <w:hideMark/>
          </w:tcPr>
          <w:p w14:paraId="5537E088"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Progress update</w:t>
            </w:r>
          </w:p>
        </w:tc>
        <w:tc>
          <w:tcPr>
            <w:tcW w:w="1801" w:type="dxa"/>
            <w:tcBorders>
              <w:top w:val="nil"/>
              <w:left w:val="single" w:sz="4" w:space="0" w:color="auto"/>
              <w:bottom w:val="single" w:sz="4" w:space="0" w:color="auto"/>
              <w:right w:val="single" w:sz="4" w:space="0" w:color="auto"/>
            </w:tcBorders>
            <w:shd w:val="clear" w:color="000000" w:fill="FF6600"/>
            <w:vAlign w:val="center"/>
            <w:hideMark/>
          </w:tcPr>
          <w:p w14:paraId="5BADB685"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696" w:type="dxa"/>
            <w:tcBorders>
              <w:top w:val="nil"/>
              <w:left w:val="nil"/>
              <w:bottom w:val="single" w:sz="4" w:space="0" w:color="auto"/>
              <w:right w:val="single" w:sz="4" w:space="0" w:color="auto"/>
            </w:tcBorders>
            <w:shd w:val="clear" w:color="000000" w:fill="FF6600"/>
            <w:vAlign w:val="center"/>
            <w:hideMark/>
          </w:tcPr>
          <w:p w14:paraId="323FE27C" w14:textId="77777777" w:rsidR="00F878C1" w:rsidRPr="00917F2C" w:rsidRDefault="00F878C1">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495465" w:rsidRPr="00917F2C" w14:paraId="6A2C58C1" w14:textId="77777777">
        <w:trPr>
          <w:trHeight w:val="195"/>
        </w:trPr>
        <w:tc>
          <w:tcPr>
            <w:tcW w:w="2835"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5B4985A3" w14:textId="77777777" w:rsidR="00F878C1" w:rsidRPr="00917F2C" w:rsidRDefault="00F878C1">
            <w:pPr>
              <w:rPr>
                <w:rFonts w:cs="Arial"/>
                <w:b/>
                <w:bCs/>
                <w:sz w:val="20"/>
                <w:lang w:eastAsia="en-GB"/>
              </w:rPr>
            </w:pPr>
            <w:r w:rsidRPr="00917F2C">
              <w:rPr>
                <w:rFonts w:cs="Arial"/>
                <w:b/>
                <w:bCs/>
                <w:sz w:val="20"/>
                <w:lang w:eastAsia="en-GB"/>
              </w:rPr>
              <w:t>Environment and Culture</w:t>
            </w:r>
          </w:p>
        </w:tc>
        <w:tc>
          <w:tcPr>
            <w:tcW w:w="2126" w:type="dxa"/>
            <w:tcBorders>
              <w:top w:val="single" w:sz="4" w:space="0" w:color="auto"/>
              <w:left w:val="nil"/>
              <w:bottom w:val="single" w:sz="4" w:space="0" w:color="auto"/>
              <w:right w:val="nil"/>
            </w:tcBorders>
            <w:shd w:val="clear" w:color="000000" w:fill="A6A6A6"/>
            <w:noWrap/>
            <w:vAlign w:val="center"/>
            <w:hideMark/>
          </w:tcPr>
          <w:p w14:paraId="2E98A072"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993" w:type="dxa"/>
            <w:tcBorders>
              <w:top w:val="single" w:sz="4" w:space="0" w:color="auto"/>
              <w:left w:val="nil"/>
              <w:bottom w:val="single" w:sz="4" w:space="0" w:color="auto"/>
              <w:right w:val="nil"/>
            </w:tcBorders>
            <w:shd w:val="clear" w:color="000000" w:fill="A6A6A6"/>
            <w:noWrap/>
            <w:vAlign w:val="center"/>
            <w:hideMark/>
          </w:tcPr>
          <w:p w14:paraId="30501446"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848" w:type="dxa"/>
            <w:tcBorders>
              <w:top w:val="single" w:sz="4" w:space="0" w:color="auto"/>
              <w:left w:val="nil"/>
              <w:bottom w:val="single" w:sz="4" w:space="0" w:color="auto"/>
              <w:right w:val="nil"/>
            </w:tcBorders>
            <w:shd w:val="clear" w:color="000000" w:fill="A6A6A6"/>
            <w:noWrap/>
            <w:vAlign w:val="center"/>
            <w:hideMark/>
          </w:tcPr>
          <w:p w14:paraId="0B2699A0"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1204" w:type="dxa"/>
            <w:tcBorders>
              <w:top w:val="single" w:sz="4" w:space="0" w:color="auto"/>
              <w:left w:val="nil"/>
              <w:bottom w:val="single" w:sz="4" w:space="0" w:color="auto"/>
              <w:right w:val="nil"/>
            </w:tcBorders>
            <w:shd w:val="clear" w:color="000000" w:fill="A6A6A6"/>
            <w:noWrap/>
            <w:vAlign w:val="center"/>
            <w:hideMark/>
          </w:tcPr>
          <w:p w14:paraId="62E03A95"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1634" w:type="dxa"/>
            <w:tcBorders>
              <w:top w:val="nil"/>
              <w:left w:val="nil"/>
              <w:bottom w:val="single" w:sz="4" w:space="0" w:color="auto"/>
              <w:right w:val="nil"/>
            </w:tcBorders>
            <w:shd w:val="clear" w:color="000000" w:fill="A6A6A6"/>
            <w:noWrap/>
            <w:vAlign w:val="center"/>
            <w:hideMark/>
          </w:tcPr>
          <w:p w14:paraId="4F344D74"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1134" w:type="dxa"/>
            <w:tcBorders>
              <w:top w:val="nil"/>
              <w:left w:val="nil"/>
              <w:bottom w:val="single" w:sz="4" w:space="0" w:color="auto"/>
              <w:right w:val="single" w:sz="12" w:space="0" w:color="auto"/>
            </w:tcBorders>
            <w:shd w:val="clear" w:color="000000" w:fill="A6A6A6"/>
            <w:noWrap/>
            <w:vAlign w:val="center"/>
            <w:hideMark/>
          </w:tcPr>
          <w:p w14:paraId="248C477D" w14:textId="77777777" w:rsidR="00F878C1" w:rsidRPr="00917F2C" w:rsidRDefault="00F878C1">
            <w:pPr>
              <w:rPr>
                <w:rFonts w:cs="Arial"/>
                <w:b/>
                <w:bCs/>
                <w:sz w:val="24"/>
                <w:szCs w:val="24"/>
                <w:lang w:eastAsia="en-GB"/>
              </w:rPr>
            </w:pPr>
            <w:r w:rsidRPr="00917F2C">
              <w:rPr>
                <w:rFonts w:cs="Arial"/>
                <w:b/>
                <w:bCs/>
                <w:sz w:val="24"/>
                <w:szCs w:val="24"/>
                <w:lang w:eastAsia="en-GB"/>
              </w:rPr>
              <w:t> </w:t>
            </w:r>
          </w:p>
        </w:tc>
        <w:tc>
          <w:tcPr>
            <w:tcW w:w="1606" w:type="dxa"/>
            <w:tcBorders>
              <w:top w:val="single" w:sz="4" w:space="0" w:color="auto"/>
              <w:left w:val="nil"/>
              <w:bottom w:val="single" w:sz="4" w:space="0" w:color="auto"/>
              <w:right w:val="single" w:sz="4" w:space="0" w:color="auto"/>
            </w:tcBorders>
            <w:shd w:val="clear" w:color="000000" w:fill="A6A6A6"/>
            <w:vAlign w:val="center"/>
            <w:hideMark/>
          </w:tcPr>
          <w:p w14:paraId="349F52EA" w14:textId="77777777" w:rsidR="00F878C1" w:rsidRPr="00917F2C" w:rsidRDefault="00F878C1">
            <w:pPr>
              <w:rPr>
                <w:rFonts w:cs="Arial"/>
                <w:szCs w:val="22"/>
                <w:lang w:eastAsia="en-GB"/>
              </w:rPr>
            </w:pPr>
            <w:r w:rsidRPr="00917F2C">
              <w:rPr>
                <w:rFonts w:cs="Arial"/>
                <w:szCs w:val="22"/>
                <w:lang w:eastAsia="en-GB"/>
              </w:rPr>
              <w:t> </w:t>
            </w:r>
          </w:p>
        </w:tc>
        <w:tc>
          <w:tcPr>
            <w:tcW w:w="1801" w:type="dxa"/>
            <w:tcBorders>
              <w:top w:val="nil"/>
              <w:left w:val="nil"/>
              <w:bottom w:val="single" w:sz="4" w:space="0" w:color="auto"/>
              <w:right w:val="single" w:sz="4" w:space="0" w:color="auto"/>
            </w:tcBorders>
            <w:shd w:val="clear" w:color="000000" w:fill="A6A6A6"/>
            <w:vAlign w:val="center"/>
            <w:hideMark/>
          </w:tcPr>
          <w:p w14:paraId="5F3C9FF1" w14:textId="77777777" w:rsidR="00F878C1" w:rsidRPr="00917F2C" w:rsidRDefault="00F878C1">
            <w:pPr>
              <w:rPr>
                <w:rFonts w:cs="Arial"/>
                <w:szCs w:val="22"/>
                <w:lang w:eastAsia="en-GB"/>
              </w:rPr>
            </w:pPr>
            <w:r w:rsidRPr="00917F2C">
              <w:rPr>
                <w:rFonts w:cs="Arial"/>
                <w:szCs w:val="22"/>
                <w:lang w:eastAsia="en-GB"/>
              </w:rPr>
              <w:t> </w:t>
            </w:r>
          </w:p>
        </w:tc>
        <w:tc>
          <w:tcPr>
            <w:tcW w:w="1696" w:type="dxa"/>
            <w:tcBorders>
              <w:top w:val="nil"/>
              <w:left w:val="nil"/>
              <w:bottom w:val="single" w:sz="4" w:space="0" w:color="auto"/>
              <w:right w:val="single" w:sz="4" w:space="0" w:color="auto"/>
            </w:tcBorders>
            <w:shd w:val="clear" w:color="000000" w:fill="A6A6A6"/>
            <w:vAlign w:val="center"/>
            <w:hideMark/>
          </w:tcPr>
          <w:p w14:paraId="33D0BE96" w14:textId="77777777" w:rsidR="00F878C1" w:rsidRPr="00917F2C" w:rsidRDefault="00F878C1">
            <w:pPr>
              <w:rPr>
                <w:rFonts w:cs="Arial"/>
                <w:szCs w:val="22"/>
                <w:lang w:eastAsia="en-GB"/>
              </w:rPr>
            </w:pPr>
            <w:r w:rsidRPr="00917F2C">
              <w:rPr>
                <w:rFonts w:cs="Arial"/>
                <w:szCs w:val="22"/>
                <w:lang w:eastAsia="en-GB"/>
              </w:rPr>
              <w:t> </w:t>
            </w:r>
          </w:p>
        </w:tc>
      </w:tr>
      <w:tr w:rsidR="00F878C1" w:rsidRPr="00917F2C" w14:paraId="3A69D301" w14:textId="77777777" w:rsidTr="009F1EAE">
        <w:trPr>
          <w:trHeight w:val="251"/>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4255E344" w14:textId="77777777" w:rsidR="00F878C1" w:rsidRPr="00917F2C" w:rsidRDefault="00F878C1">
            <w:pPr>
              <w:rPr>
                <w:rFonts w:cs="Arial"/>
                <w:b/>
                <w:bCs/>
                <w:sz w:val="16"/>
                <w:szCs w:val="16"/>
                <w:lang w:eastAsia="en-GB"/>
              </w:rPr>
            </w:pPr>
            <w:r w:rsidRPr="00917F2C">
              <w:rPr>
                <w:rFonts w:cs="Arial"/>
                <w:b/>
                <w:bCs/>
                <w:sz w:val="16"/>
                <w:szCs w:val="16"/>
                <w:lang w:eastAsia="en-GB"/>
              </w:rPr>
              <w:t>Awareness and engagement</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73FC8AE8"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13489132" w14:textId="77777777" w:rsidTr="009F1EAE">
        <w:trPr>
          <w:trHeight w:val="39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08D0966C" w14:textId="77777777" w:rsidR="00F878C1" w:rsidRPr="00917F2C" w:rsidRDefault="00F878C1">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45276488"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CD0B90" w:rsidRPr="00917F2C" w14:paraId="60B4F4BB" w14:textId="77777777">
        <w:trPr>
          <w:trHeight w:val="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1F6F232" w14:textId="57A96E2F" w:rsidR="004944E2" w:rsidRPr="004944E2" w:rsidRDefault="004944E2" w:rsidP="004944E2">
            <w:pPr>
              <w:rPr>
                <w:rFonts w:cs="Arial"/>
                <w:sz w:val="16"/>
                <w:szCs w:val="16"/>
                <w:lang w:eastAsia="en-GB"/>
              </w:rPr>
            </w:pPr>
            <w:r w:rsidRPr="004944E2">
              <w:rPr>
                <w:rFonts w:cs="Arial"/>
                <w:color w:val="000000"/>
                <w:sz w:val="16"/>
                <w:szCs w:val="16"/>
              </w:rPr>
              <w:t>ECF1</w:t>
            </w:r>
          </w:p>
        </w:tc>
        <w:tc>
          <w:tcPr>
            <w:tcW w:w="2058" w:type="dxa"/>
            <w:tcBorders>
              <w:top w:val="nil"/>
              <w:left w:val="nil"/>
              <w:bottom w:val="single" w:sz="4" w:space="0" w:color="auto"/>
              <w:right w:val="single" w:sz="4" w:space="0" w:color="auto"/>
            </w:tcBorders>
            <w:shd w:val="clear" w:color="auto" w:fill="auto"/>
            <w:hideMark/>
          </w:tcPr>
          <w:p w14:paraId="59B6497F" w14:textId="62C6C5EF" w:rsidR="004944E2" w:rsidRPr="004944E2" w:rsidRDefault="004944E2" w:rsidP="004944E2">
            <w:pPr>
              <w:rPr>
                <w:rFonts w:cs="Arial"/>
                <w:sz w:val="16"/>
                <w:szCs w:val="16"/>
                <w:lang w:eastAsia="en-GB"/>
              </w:rPr>
            </w:pPr>
            <w:r w:rsidRPr="004944E2">
              <w:rPr>
                <w:rFonts w:cs="Arial"/>
                <w:sz w:val="16"/>
                <w:szCs w:val="16"/>
              </w:rPr>
              <w:t>Including requirements which promote equitable, inclusive and positive research cultures and environments in relevant funding calls, terms and conditions, grant reporting, and policies</w:t>
            </w:r>
          </w:p>
        </w:tc>
        <w:tc>
          <w:tcPr>
            <w:tcW w:w="2126" w:type="dxa"/>
            <w:tcBorders>
              <w:top w:val="nil"/>
              <w:left w:val="nil"/>
              <w:bottom w:val="single" w:sz="4" w:space="0" w:color="auto"/>
              <w:right w:val="single" w:sz="4" w:space="0" w:color="auto"/>
            </w:tcBorders>
            <w:shd w:val="clear" w:color="000000" w:fill="FFFFFF"/>
            <w:hideMark/>
          </w:tcPr>
          <w:p w14:paraId="412E651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BE979B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6EFA1E6"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2222B96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92FEE94"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2EE059CA"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6FE172CC"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36FDE2D6" w14:textId="77777777" w:rsidR="004944E2" w:rsidRPr="00917F2C" w:rsidRDefault="004944E2" w:rsidP="004944E2">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44F406C8" w14:textId="77777777" w:rsidR="004944E2" w:rsidRPr="00917F2C" w:rsidRDefault="004944E2" w:rsidP="004944E2">
            <w:pPr>
              <w:rPr>
                <w:rFonts w:cs="Arial"/>
                <w:sz w:val="16"/>
                <w:szCs w:val="16"/>
                <w:lang w:eastAsia="en-GB"/>
              </w:rPr>
            </w:pPr>
            <w:r w:rsidRPr="00917F2C">
              <w:rPr>
                <w:rFonts w:cs="Arial"/>
                <w:sz w:val="16"/>
                <w:szCs w:val="16"/>
                <w:lang w:eastAsia="en-GB"/>
              </w:rPr>
              <w:t> </w:t>
            </w:r>
          </w:p>
        </w:tc>
      </w:tr>
      <w:tr w:rsidR="00F878C1" w:rsidRPr="00917F2C" w14:paraId="083B6398" w14:textId="77777777" w:rsidTr="009F1EAE">
        <w:trPr>
          <w:trHeight w:val="299"/>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4F690025" w14:textId="77777777" w:rsidR="00F878C1" w:rsidRPr="00917F2C" w:rsidRDefault="00F878C1">
            <w:pPr>
              <w:rPr>
                <w:rFonts w:cs="Arial"/>
                <w:b/>
                <w:bCs/>
                <w:sz w:val="16"/>
                <w:szCs w:val="16"/>
                <w:lang w:eastAsia="en-GB"/>
              </w:rPr>
            </w:pPr>
            <w:r w:rsidRPr="00917F2C">
              <w:rPr>
                <w:rFonts w:cs="Arial"/>
                <w:b/>
                <w:bCs/>
                <w:sz w:val="16"/>
                <w:szCs w:val="16"/>
                <w:lang w:eastAsia="en-GB"/>
              </w:rPr>
              <w:t>Wellbeing and mental health</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0A375819"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3FB9E589" w14:textId="77777777" w:rsidTr="009F1EAE">
        <w:trPr>
          <w:trHeight w:val="34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9686DA5" w14:textId="77777777" w:rsidR="00F878C1" w:rsidRPr="00917F2C" w:rsidRDefault="00F878C1">
            <w:pPr>
              <w:rPr>
                <w:rFonts w:cs="Arial"/>
                <w:sz w:val="16"/>
                <w:szCs w:val="16"/>
                <w:lang w:eastAsia="en-GB"/>
              </w:rPr>
            </w:pPr>
            <w:r w:rsidRPr="00917F2C">
              <w:rPr>
                <w:rFonts w:cs="Arial"/>
                <w:sz w:val="16"/>
                <w:szCs w:val="16"/>
                <w:lang w:eastAsia="en-GB"/>
              </w:rPr>
              <w:t>The aims of these obligations are to champion positive wellbeing amongst researchers, both through appropriate training and enabling new ways of working.</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66435251"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CD0B90" w:rsidRPr="00917F2C" w14:paraId="132F3A81" w14:textId="77777777">
        <w:trPr>
          <w:trHeight w:val="65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9A79920" w14:textId="0834BFBB" w:rsidR="00417B3A" w:rsidRPr="00417B3A" w:rsidRDefault="00417B3A" w:rsidP="00417B3A">
            <w:pPr>
              <w:rPr>
                <w:rFonts w:cs="Arial"/>
                <w:sz w:val="16"/>
                <w:szCs w:val="16"/>
                <w:lang w:eastAsia="en-GB"/>
              </w:rPr>
            </w:pPr>
            <w:r w:rsidRPr="00417B3A">
              <w:rPr>
                <w:rFonts w:cs="Arial"/>
                <w:color w:val="000000"/>
                <w:sz w:val="16"/>
                <w:szCs w:val="16"/>
              </w:rPr>
              <w:t>ECF2</w:t>
            </w:r>
          </w:p>
        </w:tc>
        <w:tc>
          <w:tcPr>
            <w:tcW w:w="2058" w:type="dxa"/>
            <w:tcBorders>
              <w:top w:val="nil"/>
              <w:left w:val="nil"/>
              <w:bottom w:val="single" w:sz="4" w:space="0" w:color="auto"/>
              <w:right w:val="single" w:sz="4" w:space="0" w:color="auto"/>
            </w:tcBorders>
            <w:shd w:val="clear" w:color="auto" w:fill="auto"/>
            <w:hideMark/>
          </w:tcPr>
          <w:p w14:paraId="0DAA5119" w14:textId="693AA943" w:rsidR="00417B3A" w:rsidRPr="00417B3A" w:rsidRDefault="00417B3A" w:rsidP="00417B3A">
            <w:pPr>
              <w:rPr>
                <w:rFonts w:cs="Arial"/>
                <w:sz w:val="16"/>
                <w:szCs w:val="16"/>
                <w:lang w:eastAsia="en-GB"/>
              </w:rPr>
            </w:pPr>
            <w:r w:rsidRPr="00417B3A">
              <w:rPr>
                <w:rFonts w:cs="Arial"/>
                <w:sz w:val="16"/>
                <w:szCs w:val="16"/>
              </w:rPr>
              <w:t>Consider how funding opportunities and policies can facilitate different patterns and ways of working, and promote the wellbeing and mental health of researchers</w:t>
            </w:r>
          </w:p>
        </w:tc>
        <w:tc>
          <w:tcPr>
            <w:tcW w:w="2126" w:type="dxa"/>
            <w:tcBorders>
              <w:top w:val="nil"/>
              <w:left w:val="nil"/>
              <w:bottom w:val="single" w:sz="4" w:space="0" w:color="auto"/>
              <w:right w:val="single" w:sz="4" w:space="0" w:color="auto"/>
            </w:tcBorders>
            <w:shd w:val="clear" w:color="000000" w:fill="FFFFFF"/>
            <w:hideMark/>
          </w:tcPr>
          <w:p w14:paraId="59F5D1D8"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46803A4A"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4048F529"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49F1FC49"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36866EA"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7411C83"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57EFB0F2"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21640836"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159BC05C" w14:textId="77777777" w:rsidR="00417B3A" w:rsidRPr="00917F2C" w:rsidRDefault="00417B3A" w:rsidP="00417B3A">
            <w:pPr>
              <w:rPr>
                <w:rFonts w:cs="Arial"/>
                <w:sz w:val="16"/>
                <w:szCs w:val="16"/>
                <w:lang w:eastAsia="en-GB"/>
              </w:rPr>
            </w:pPr>
            <w:r w:rsidRPr="00917F2C">
              <w:rPr>
                <w:rFonts w:cs="Arial"/>
                <w:sz w:val="16"/>
                <w:szCs w:val="16"/>
                <w:lang w:eastAsia="en-GB"/>
              </w:rPr>
              <w:t> </w:t>
            </w:r>
          </w:p>
        </w:tc>
      </w:tr>
      <w:tr w:rsidR="00F878C1" w:rsidRPr="00917F2C" w14:paraId="320E5882" w14:textId="77777777" w:rsidTr="009F1EAE">
        <w:trPr>
          <w:trHeight w:val="2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3328F4AE" w14:textId="77777777" w:rsidR="00F878C1" w:rsidRPr="00917F2C" w:rsidRDefault="00F878C1">
            <w:pPr>
              <w:rPr>
                <w:rFonts w:cs="Arial"/>
                <w:b/>
                <w:bCs/>
                <w:sz w:val="16"/>
                <w:szCs w:val="16"/>
                <w:lang w:eastAsia="en-GB"/>
              </w:rPr>
            </w:pPr>
            <w:r w:rsidRPr="00917F2C">
              <w:rPr>
                <w:rFonts w:cs="Arial"/>
                <w:b/>
                <w:bCs/>
                <w:sz w:val="16"/>
                <w:szCs w:val="16"/>
                <w:lang w:eastAsia="en-GB"/>
              </w:rPr>
              <w:t>Equality, diversity and inclusion</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453F8CEE"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3027B018" w14:textId="77777777" w:rsidTr="009F1EAE">
        <w:trPr>
          <w:trHeight w:val="42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6B664918" w14:textId="77777777" w:rsidR="00F878C1" w:rsidRPr="00917F2C" w:rsidRDefault="00F878C1">
            <w:pPr>
              <w:rPr>
                <w:rFonts w:cs="Arial"/>
                <w:sz w:val="16"/>
                <w:szCs w:val="16"/>
                <w:lang w:eastAsia="en-GB"/>
              </w:rPr>
            </w:pPr>
            <w:r w:rsidRPr="00917F2C">
              <w:rPr>
                <w:rFonts w:cs="Arial"/>
                <w:sz w:val="16"/>
                <w:szCs w:val="16"/>
                <w:lang w:eastAsia="en-GB"/>
              </w:rPr>
              <w:t>The aims of these obligations are to ensure managers and researchers are trained in</w:t>
            </w:r>
            <w:r w:rsidRPr="00917F2C">
              <w:rPr>
                <w:rFonts w:cs="Arial"/>
                <w:color w:val="FF0000"/>
                <w:sz w:val="16"/>
                <w:szCs w:val="16"/>
                <w:lang w:eastAsia="en-GB"/>
              </w:rPr>
              <w:t xml:space="preserve">-, </w:t>
            </w:r>
            <w:r w:rsidRPr="00917F2C">
              <w:rPr>
                <w:rFonts w:cs="Arial"/>
                <w:sz w:val="16"/>
                <w:szCs w:val="16"/>
                <w:lang w:eastAsia="en-GB"/>
              </w:rPr>
              <w:t>aware of- and adopt practices enhancing equality, diversity and inclusion.</w:t>
            </w:r>
          </w:p>
        </w:tc>
        <w:tc>
          <w:tcPr>
            <w:tcW w:w="5103" w:type="dxa"/>
            <w:gridSpan w:val="3"/>
            <w:tcBorders>
              <w:top w:val="single" w:sz="4" w:space="0" w:color="auto"/>
              <w:left w:val="nil"/>
              <w:bottom w:val="single" w:sz="4" w:space="0" w:color="auto"/>
              <w:right w:val="single" w:sz="4" w:space="0" w:color="auto"/>
            </w:tcBorders>
            <w:shd w:val="clear" w:color="000000" w:fill="D9D9D9"/>
            <w:hideMark/>
          </w:tcPr>
          <w:p w14:paraId="4E0EFDB4"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CD0B90" w:rsidRPr="00917F2C" w14:paraId="7F5CECBE" w14:textId="77777777">
        <w:trPr>
          <w:trHeight w:val="10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D9B4A0E" w14:textId="3BD1E04A" w:rsidR="00417B3A" w:rsidRPr="00417B3A" w:rsidRDefault="00417B3A" w:rsidP="00417B3A">
            <w:pPr>
              <w:rPr>
                <w:rFonts w:cs="Arial"/>
                <w:sz w:val="16"/>
                <w:szCs w:val="16"/>
                <w:lang w:eastAsia="en-GB"/>
              </w:rPr>
            </w:pPr>
            <w:r w:rsidRPr="00417B3A">
              <w:rPr>
                <w:rFonts w:cs="Arial"/>
                <w:color w:val="000000"/>
                <w:sz w:val="16"/>
                <w:szCs w:val="16"/>
              </w:rPr>
              <w:t>ECF3</w:t>
            </w:r>
          </w:p>
        </w:tc>
        <w:tc>
          <w:tcPr>
            <w:tcW w:w="2058" w:type="dxa"/>
            <w:tcBorders>
              <w:top w:val="nil"/>
              <w:left w:val="nil"/>
              <w:bottom w:val="single" w:sz="4" w:space="0" w:color="auto"/>
              <w:right w:val="single" w:sz="4" w:space="0" w:color="auto"/>
            </w:tcBorders>
            <w:shd w:val="clear" w:color="auto" w:fill="auto"/>
            <w:hideMark/>
          </w:tcPr>
          <w:p w14:paraId="4974E3E9" w14:textId="0B7E110E" w:rsidR="00417B3A" w:rsidRPr="00417B3A" w:rsidRDefault="00417B3A" w:rsidP="00417B3A">
            <w:pPr>
              <w:rPr>
                <w:rFonts w:cs="Arial"/>
                <w:sz w:val="16"/>
                <w:szCs w:val="16"/>
                <w:lang w:eastAsia="en-GB"/>
              </w:rPr>
            </w:pPr>
            <w:r w:rsidRPr="00417B3A">
              <w:rPr>
                <w:rFonts w:cs="Arial"/>
                <w:sz w:val="16"/>
                <w:szCs w:val="16"/>
              </w:rPr>
              <w:t>Ensure that funding call requirements and selection processes offer equality of opportunity between different groups of researchers, recognise personal contexts, and promote positive research cultures and working conditions</w:t>
            </w:r>
          </w:p>
        </w:tc>
        <w:tc>
          <w:tcPr>
            <w:tcW w:w="2126" w:type="dxa"/>
            <w:tcBorders>
              <w:top w:val="nil"/>
              <w:left w:val="nil"/>
              <w:bottom w:val="single" w:sz="4" w:space="0" w:color="auto"/>
              <w:right w:val="single" w:sz="4" w:space="0" w:color="auto"/>
            </w:tcBorders>
            <w:shd w:val="clear" w:color="000000" w:fill="FFFFFF"/>
            <w:hideMark/>
          </w:tcPr>
          <w:p w14:paraId="24583FFB"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89B4DF5"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290A9EAD"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7761131"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77E3D13"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0F9C530"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90EA09F"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4134D9F7" w14:textId="77777777" w:rsidR="00417B3A" w:rsidRPr="00917F2C" w:rsidRDefault="00417B3A" w:rsidP="00417B3A">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239AA948" w14:textId="77777777" w:rsidR="00417B3A" w:rsidRPr="00917F2C" w:rsidRDefault="00417B3A" w:rsidP="00417B3A">
            <w:pPr>
              <w:rPr>
                <w:rFonts w:cs="Arial"/>
                <w:sz w:val="16"/>
                <w:szCs w:val="16"/>
                <w:lang w:eastAsia="en-GB"/>
              </w:rPr>
            </w:pPr>
            <w:r w:rsidRPr="00917F2C">
              <w:rPr>
                <w:rFonts w:cs="Arial"/>
                <w:sz w:val="16"/>
                <w:szCs w:val="16"/>
                <w:lang w:eastAsia="en-GB"/>
              </w:rPr>
              <w:t> </w:t>
            </w:r>
          </w:p>
        </w:tc>
      </w:tr>
      <w:tr w:rsidR="00F878C1" w:rsidRPr="00917F2C" w14:paraId="5CCE5A1D" w14:textId="77777777">
        <w:trPr>
          <w:trHeight w:val="231"/>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noWrap/>
            <w:hideMark/>
          </w:tcPr>
          <w:p w14:paraId="7C1403F8" w14:textId="77777777" w:rsidR="00F878C1" w:rsidRPr="00917F2C" w:rsidRDefault="00F878C1">
            <w:pPr>
              <w:rPr>
                <w:rFonts w:cs="Arial"/>
                <w:b/>
                <w:bCs/>
                <w:sz w:val="18"/>
                <w:szCs w:val="18"/>
                <w:lang w:eastAsia="en-GB"/>
              </w:rPr>
            </w:pPr>
            <w:r w:rsidRPr="00917F2C">
              <w:rPr>
                <w:rFonts w:cs="Arial"/>
                <w:b/>
                <w:bCs/>
                <w:sz w:val="18"/>
                <w:szCs w:val="18"/>
                <w:lang w:eastAsia="en-GB"/>
              </w:rPr>
              <w:t>Employment</w:t>
            </w:r>
          </w:p>
        </w:tc>
        <w:tc>
          <w:tcPr>
            <w:tcW w:w="5103" w:type="dxa"/>
            <w:gridSpan w:val="3"/>
            <w:tcBorders>
              <w:top w:val="single" w:sz="4" w:space="0" w:color="auto"/>
              <w:left w:val="nil"/>
              <w:bottom w:val="single" w:sz="4" w:space="0" w:color="auto"/>
              <w:right w:val="single" w:sz="4" w:space="0" w:color="auto"/>
            </w:tcBorders>
            <w:shd w:val="clear" w:color="000000" w:fill="A6A6A6"/>
            <w:vAlign w:val="center"/>
            <w:hideMark/>
          </w:tcPr>
          <w:p w14:paraId="26E93CCD" w14:textId="77777777" w:rsidR="00F878C1" w:rsidRPr="00917F2C" w:rsidRDefault="00F878C1">
            <w:pPr>
              <w:rPr>
                <w:rFonts w:cs="Arial"/>
                <w:sz w:val="18"/>
                <w:szCs w:val="18"/>
                <w:lang w:eastAsia="en-GB"/>
              </w:rPr>
            </w:pPr>
            <w:r w:rsidRPr="00917F2C">
              <w:rPr>
                <w:rFonts w:cs="Arial"/>
                <w:sz w:val="18"/>
                <w:szCs w:val="18"/>
                <w:lang w:eastAsia="en-GB"/>
              </w:rPr>
              <w:t> </w:t>
            </w:r>
          </w:p>
        </w:tc>
      </w:tr>
      <w:tr w:rsidR="00F878C1" w:rsidRPr="00917F2C" w14:paraId="2ACFDDD4" w14:textId="77777777" w:rsidTr="009F1EAE">
        <w:trPr>
          <w:trHeight w:val="165"/>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5B248D30" w14:textId="77777777" w:rsidR="00F878C1" w:rsidRPr="00917F2C" w:rsidRDefault="00F878C1">
            <w:pPr>
              <w:rPr>
                <w:rFonts w:cs="Arial"/>
                <w:b/>
                <w:bCs/>
                <w:sz w:val="16"/>
                <w:szCs w:val="16"/>
                <w:lang w:eastAsia="en-GB"/>
              </w:rPr>
            </w:pPr>
            <w:r w:rsidRPr="00917F2C">
              <w:rPr>
                <w:rFonts w:cs="Arial"/>
                <w:b/>
                <w:bCs/>
                <w:sz w:val="16"/>
                <w:szCs w:val="16"/>
                <w:lang w:eastAsia="en-GB"/>
              </w:rPr>
              <w:t>Job security</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24494B06"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638954DF" w14:textId="77777777">
        <w:trPr>
          <w:trHeight w:val="600"/>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hideMark/>
          </w:tcPr>
          <w:p w14:paraId="037DCDC9" w14:textId="7B213AB3" w:rsidR="00F878C1" w:rsidRPr="00917F2C" w:rsidRDefault="00F878C1">
            <w:pPr>
              <w:rPr>
                <w:rFonts w:cs="Arial"/>
                <w:sz w:val="16"/>
                <w:szCs w:val="16"/>
                <w:lang w:eastAsia="en-GB"/>
              </w:rPr>
            </w:pPr>
            <w:r w:rsidRPr="00917F2C">
              <w:rPr>
                <w:rFonts w:cs="Arial"/>
                <w:sz w:val="16"/>
                <w:szCs w:val="16"/>
                <w:lang w:eastAsia="en-GB"/>
              </w:rPr>
              <w:t>The aim</w:t>
            </w:r>
            <w:r w:rsidR="00A612BA">
              <w:rPr>
                <w:rFonts w:cs="Arial"/>
                <w:sz w:val="16"/>
                <w:szCs w:val="16"/>
                <w:lang w:eastAsia="en-GB"/>
              </w:rPr>
              <w:t>s</w:t>
            </w:r>
            <w:r w:rsidRPr="00917F2C">
              <w:rPr>
                <w:rFonts w:cs="Arial"/>
                <w:sz w:val="16"/>
                <w:szCs w:val="16"/>
                <w:lang w:eastAsia="en-GB"/>
              </w:rPr>
              <w:t xml:space="preserve"> of </w:t>
            </w:r>
            <w:r w:rsidR="00A612BA">
              <w:rPr>
                <w:rFonts w:cs="Arial"/>
                <w:sz w:val="16"/>
                <w:szCs w:val="16"/>
                <w:lang w:eastAsia="en-GB"/>
              </w:rPr>
              <w:t>these</w:t>
            </w:r>
            <w:r w:rsidRPr="00917F2C">
              <w:rPr>
                <w:rFonts w:cs="Arial"/>
                <w:sz w:val="16"/>
                <w:szCs w:val="16"/>
                <w:lang w:eastAsia="en-GB"/>
              </w:rPr>
              <w:t xml:space="preserve"> obligation</w:t>
            </w:r>
            <w:r w:rsidR="00A612BA">
              <w:rPr>
                <w:rFonts w:cs="Arial"/>
                <w:sz w:val="16"/>
                <w:szCs w:val="16"/>
                <w:lang w:eastAsia="en-GB"/>
              </w:rPr>
              <w:t>s</w:t>
            </w:r>
            <w:r w:rsidRPr="00917F2C">
              <w:rPr>
                <w:rFonts w:cs="Arial"/>
                <w:sz w:val="16"/>
                <w:szCs w:val="16"/>
                <w:lang w:eastAsia="en-GB"/>
              </w:rPr>
              <w:t xml:space="preserve"> </w:t>
            </w:r>
            <w:r w:rsidR="004D6A0C">
              <w:rPr>
                <w:rFonts w:cs="Arial"/>
                <w:sz w:val="16"/>
                <w:szCs w:val="16"/>
                <w:lang w:eastAsia="en-GB"/>
              </w:rPr>
              <w:t>are</w:t>
            </w:r>
            <w:r w:rsidRPr="00917F2C">
              <w:rPr>
                <w:rFonts w:cs="Arial"/>
                <w:sz w:val="16"/>
                <w:szCs w:val="16"/>
                <w:lang w:eastAsia="en-GB"/>
              </w:rPr>
              <w:t xml:space="preserve"> to improve the job security of researchers.</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0C4C3B3D"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495465" w:rsidRPr="00917F2C" w14:paraId="399681BE" w14:textId="77777777">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2689D451" w14:textId="5DEFDA54" w:rsidR="00A612BA" w:rsidRPr="00A612BA" w:rsidRDefault="00A612BA" w:rsidP="00A612BA">
            <w:pPr>
              <w:rPr>
                <w:rFonts w:cs="Arial"/>
                <w:sz w:val="16"/>
                <w:szCs w:val="16"/>
                <w:lang w:eastAsia="en-GB"/>
              </w:rPr>
            </w:pPr>
            <w:r w:rsidRPr="00A612BA">
              <w:rPr>
                <w:rFonts w:cs="Arial"/>
                <w:sz w:val="16"/>
                <w:szCs w:val="16"/>
              </w:rPr>
              <w:t>EF1</w:t>
            </w:r>
          </w:p>
        </w:tc>
        <w:tc>
          <w:tcPr>
            <w:tcW w:w="2058" w:type="dxa"/>
            <w:tcBorders>
              <w:top w:val="nil"/>
              <w:left w:val="nil"/>
              <w:bottom w:val="single" w:sz="4" w:space="0" w:color="auto"/>
              <w:right w:val="single" w:sz="4" w:space="0" w:color="auto"/>
            </w:tcBorders>
            <w:shd w:val="clear" w:color="000000" w:fill="FFFFFF"/>
            <w:hideMark/>
          </w:tcPr>
          <w:p w14:paraId="10A2F115" w14:textId="38EE042F" w:rsidR="00A612BA" w:rsidRPr="00A612BA" w:rsidRDefault="00A612BA" w:rsidP="00A612BA">
            <w:pPr>
              <w:rPr>
                <w:rFonts w:cs="Arial"/>
                <w:sz w:val="16"/>
                <w:szCs w:val="16"/>
                <w:lang w:eastAsia="en-GB"/>
              </w:rPr>
            </w:pPr>
            <w:r w:rsidRPr="00A612BA">
              <w:rPr>
                <w:rFonts w:cs="Arial"/>
                <w:sz w:val="16"/>
                <w:szCs w:val="16"/>
              </w:rPr>
              <w:t>Include requirements which support the improvement of working conditions for researchers, in relevant funding calls, terms and conditions, grant reporting, and policies</w:t>
            </w:r>
          </w:p>
        </w:tc>
        <w:tc>
          <w:tcPr>
            <w:tcW w:w="2126" w:type="dxa"/>
            <w:tcBorders>
              <w:top w:val="nil"/>
              <w:left w:val="nil"/>
              <w:bottom w:val="single" w:sz="4" w:space="0" w:color="auto"/>
              <w:right w:val="single" w:sz="4" w:space="0" w:color="auto"/>
            </w:tcBorders>
            <w:shd w:val="clear" w:color="000000" w:fill="FFFFFF"/>
            <w:hideMark/>
          </w:tcPr>
          <w:p w14:paraId="56077B4F"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81266E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7501B62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DB4FB82"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03219D3F"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B9A2665"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23BFC67D"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0F2E7311" w14:textId="77777777" w:rsidR="00A612BA" w:rsidRPr="00917F2C" w:rsidRDefault="00A612BA" w:rsidP="00A612BA">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04011BDC" w14:textId="77777777" w:rsidR="00A612BA" w:rsidRPr="00917F2C" w:rsidRDefault="00A612BA" w:rsidP="00A612BA">
            <w:pPr>
              <w:rPr>
                <w:rFonts w:cs="Arial"/>
                <w:sz w:val="16"/>
                <w:szCs w:val="16"/>
                <w:lang w:eastAsia="en-GB"/>
              </w:rPr>
            </w:pPr>
            <w:r w:rsidRPr="00917F2C">
              <w:rPr>
                <w:rFonts w:cs="Arial"/>
                <w:sz w:val="16"/>
                <w:szCs w:val="16"/>
                <w:lang w:eastAsia="en-GB"/>
              </w:rPr>
              <w:t> </w:t>
            </w:r>
          </w:p>
        </w:tc>
      </w:tr>
      <w:tr w:rsidR="00495465" w:rsidRPr="00917F2C" w14:paraId="7EAF45EB" w14:textId="77777777">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73760878" w14:textId="1E234B5B" w:rsidR="00A612BA" w:rsidRPr="00A612BA" w:rsidRDefault="00A612BA" w:rsidP="00A612BA">
            <w:pPr>
              <w:rPr>
                <w:rFonts w:cs="Arial"/>
                <w:sz w:val="16"/>
                <w:szCs w:val="16"/>
                <w:lang w:eastAsia="en-GB"/>
              </w:rPr>
            </w:pPr>
            <w:r w:rsidRPr="00A612BA">
              <w:rPr>
                <w:rFonts w:cs="Arial"/>
                <w:color w:val="000000"/>
                <w:sz w:val="16"/>
                <w:szCs w:val="16"/>
              </w:rPr>
              <w:t>EF2</w:t>
            </w:r>
          </w:p>
        </w:tc>
        <w:tc>
          <w:tcPr>
            <w:tcW w:w="2058" w:type="dxa"/>
            <w:tcBorders>
              <w:top w:val="nil"/>
              <w:left w:val="nil"/>
              <w:bottom w:val="single" w:sz="4" w:space="0" w:color="auto"/>
              <w:right w:val="single" w:sz="4" w:space="0" w:color="auto"/>
            </w:tcBorders>
            <w:shd w:val="clear" w:color="000000" w:fill="FFFFFF"/>
          </w:tcPr>
          <w:p w14:paraId="122FE91E" w14:textId="4B0E9216" w:rsidR="00A612BA" w:rsidRPr="00A612BA" w:rsidRDefault="00A612BA" w:rsidP="00A612BA">
            <w:pPr>
              <w:rPr>
                <w:rFonts w:cs="Arial"/>
                <w:sz w:val="16"/>
                <w:szCs w:val="16"/>
                <w:lang w:eastAsia="en-GB"/>
              </w:rPr>
            </w:pPr>
            <w:r w:rsidRPr="00A612BA">
              <w:rPr>
                <w:rFonts w:cs="Arial"/>
                <w:sz w:val="16"/>
                <w:szCs w:val="16"/>
              </w:rPr>
              <w:t>Review the impact of relevant funding call requirements on researchers' employment, particularly in relation to career progression and lack of job security</w:t>
            </w:r>
          </w:p>
        </w:tc>
        <w:tc>
          <w:tcPr>
            <w:tcW w:w="2126" w:type="dxa"/>
            <w:tcBorders>
              <w:top w:val="nil"/>
              <w:left w:val="nil"/>
              <w:bottom w:val="single" w:sz="4" w:space="0" w:color="auto"/>
              <w:right w:val="single" w:sz="4" w:space="0" w:color="auto"/>
            </w:tcBorders>
            <w:shd w:val="clear" w:color="000000" w:fill="FFFFFF"/>
          </w:tcPr>
          <w:p w14:paraId="530EF1C0"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7F5D2205"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32EF20C3"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1AC8B7ED"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2144C5D5"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666641D6"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7BF89730" w14:textId="77777777" w:rsidR="00A612BA" w:rsidRPr="00917F2C" w:rsidRDefault="00A612BA" w:rsidP="00A612BA">
            <w:pPr>
              <w:rPr>
                <w:rFonts w:cs="Arial"/>
                <w:sz w:val="16"/>
                <w:szCs w:val="16"/>
                <w:lang w:eastAsia="en-GB"/>
              </w:rPr>
            </w:pPr>
          </w:p>
        </w:tc>
        <w:tc>
          <w:tcPr>
            <w:tcW w:w="1801" w:type="dxa"/>
            <w:tcBorders>
              <w:top w:val="nil"/>
              <w:left w:val="nil"/>
              <w:bottom w:val="single" w:sz="4" w:space="0" w:color="auto"/>
              <w:right w:val="single" w:sz="4" w:space="0" w:color="auto"/>
            </w:tcBorders>
            <w:shd w:val="clear" w:color="000000" w:fill="FFFFFF"/>
          </w:tcPr>
          <w:p w14:paraId="0ACD1496" w14:textId="77777777" w:rsidR="00A612BA" w:rsidRPr="00917F2C" w:rsidRDefault="00A612BA" w:rsidP="00A612BA">
            <w:pPr>
              <w:rPr>
                <w:rFonts w:cs="Arial"/>
                <w:sz w:val="16"/>
                <w:szCs w:val="16"/>
                <w:lang w:eastAsia="en-GB"/>
              </w:rPr>
            </w:pPr>
          </w:p>
        </w:tc>
        <w:tc>
          <w:tcPr>
            <w:tcW w:w="1696" w:type="dxa"/>
            <w:tcBorders>
              <w:top w:val="nil"/>
              <w:left w:val="nil"/>
              <w:bottom w:val="single" w:sz="4" w:space="0" w:color="auto"/>
              <w:right w:val="single" w:sz="4" w:space="0" w:color="auto"/>
            </w:tcBorders>
            <w:shd w:val="clear" w:color="000000" w:fill="FFFFFF"/>
          </w:tcPr>
          <w:p w14:paraId="789B739D" w14:textId="77777777" w:rsidR="00A612BA" w:rsidRPr="00917F2C" w:rsidRDefault="00A612BA" w:rsidP="00A612BA">
            <w:pPr>
              <w:rPr>
                <w:rFonts w:cs="Arial"/>
                <w:sz w:val="16"/>
                <w:szCs w:val="16"/>
                <w:lang w:eastAsia="en-GB"/>
              </w:rPr>
            </w:pPr>
          </w:p>
        </w:tc>
      </w:tr>
      <w:tr w:rsidR="00495465" w:rsidRPr="00917F2C" w14:paraId="2B2B4119" w14:textId="77777777">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6863817C" w14:textId="09074065" w:rsidR="00A612BA" w:rsidRPr="00A612BA" w:rsidRDefault="00A612BA" w:rsidP="00A612BA">
            <w:pPr>
              <w:rPr>
                <w:rFonts w:cs="Arial"/>
                <w:sz w:val="16"/>
                <w:szCs w:val="16"/>
                <w:lang w:eastAsia="en-GB"/>
              </w:rPr>
            </w:pPr>
            <w:r w:rsidRPr="00A612BA">
              <w:rPr>
                <w:rFonts w:cs="Arial"/>
                <w:color w:val="000000"/>
                <w:sz w:val="16"/>
                <w:szCs w:val="16"/>
              </w:rPr>
              <w:t>EF3</w:t>
            </w:r>
          </w:p>
        </w:tc>
        <w:tc>
          <w:tcPr>
            <w:tcW w:w="2058" w:type="dxa"/>
            <w:tcBorders>
              <w:top w:val="nil"/>
              <w:left w:val="nil"/>
              <w:bottom w:val="single" w:sz="4" w:space="0" w:color="auto"/>
              <w:right w:val="single" w:sz="4" w:space="0" w:color="auto"/>
            </w:tcBorders>
            <w:shd w:val="clear" w:color="000000" w:fill="FFFFFF"/>
          </w:tcPr>
          <w:p w14:paraId="4C6B59F9" w14:textId="763E1377" w:rsidR="00A612BA" w:rsidRPr="00A612BA" w:rsidRDefault="00A612BA" w:rsidP="00A612BA">
            <w:pPr>
              <w:rPr>
                <w:rFonts w:cs="Arial"/>
                <w:sz w:val="16"/>
                <w:szCs w:val="16"/>
                <w:lang w:eastAsia="en-GB"/>
              </w:rPr>
            </w:pPr>
            <w:r w:rsidRPr="00A612BA">
              <w:rPr>
                <w:rFonts w:cs="Arial"/>
                <w:sz w:val="16"/>
                <w:szCs w:val="16"/>
              </w:rPr>
              <w:t>Support institutions to develop policies and frameworks to promote sustainable employment arrangements and enhance job security, and provide opportunities for career progression</w:t>
            </w:r>
          </w:p>
        </w:tc>
        <w:tc>
          <w:tcPr>
            <w:tcW w:w="2126" w:type="dxa"/>
            <w:tcBorders>
              <w:top w:val="nil"/>
              <w:left w:val="nil"/>
              <w:bottom w:val="single" w:sz="4" w:space="0" w:color="auto"/>
              <w:right w:val="single" w:sz="4" w:space="0" w:color="auto"/>
            </w:tcBorders>
            <w:shd w:val="clear" w:color="000000" w:fill="FFFFFF"/>
          </w:tcPr>
          <w:p w14:paraId="4D677CD3"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162C7C8D"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43B2F527"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4373C165"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4ACF0C91"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0421FE75"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272B7192" w14:textId="77777777" w:rsidR="00A612BA" w:rsidRPr="00917F2C" w:rsidRDefault="00A612BA" w:rsidP="00A612BA">
            <w:pPr>
              <w:rPr>
                <w:rFonts w:cs="Arial"/>
                <w:sz w:val="16"/>
                <w:szCs w:val="16"/>
                <w:lang w:eastAsia="en-GB"/>
              </w:rPr>
            </w:pPr>
          </w:p>
        </w:tc>
        <w:tc>
          <w:tcPr>
            <w:tcW w:w="1801" w:type="dxa"/>
            <w:tcBorders>
              <w:top w:val="nil"/>
              <w:left w:val="nil"/>
              <w:bottom w:val="single" w:sz="4" w:space="0" w:color="auto"/>
              <w:right w:val="single" w:sz="4" w:space="0" w:color="auto"/>
            </w:tcBorders>
            <w:shd w:val="clear" w:color="000000" w:fill="FFFFFF"/>
          </w:tcPr>
          <w:p w14:paraId="48B0C82D" w14:textId="77777777" w:rsidR="00A612BA" w:rsidRPr="00917F2C" w:rsidRDefault="00A612BA" w:rsidP="00A612BA">
            <w:pPr>
              <w:rPr>
                <w:rFonts w:cs="Arial"/>
                <w:sz w:val="16"/>
                <w:szCs w:val="16"/>
                <w:lang w:eastAsia="en-GB"/>
              </w:rPr>
            </w:pPr>
          </w:p>
        </w:tc>
        <w:tc>
          <w:tcPr>
            <w:tcW w:w="1696" w:type="dxa"/>
            <w:tcBorders>
              <w:top w:val="nil"/>
              <w:left w:val="nil"/>
              <w:bottom w:val="single" w:sz="4" w:space="0" w:color="auto"/>
              <w:right w:val="single" w:sz="4" w:space="0" w:color="auto"/>
            </w:tcBorders>
            <w:shd w:val="clear" w:color="000000" w:fill="FFFFFF"/>
          </w:tcPr>
          <w:p w14:paraId="40FC53E5" w14:textId="77777777" w:rsidR="00A612BA" w:rsidRPr="00917F2C" w:rsidRDefault="00A612BA" w:rsidP="00A612BA">
            <w:pPr>
              <w:rPr>
                <w:rFonts w:cs="Arial"/>
                <w:sz w:val="16"/>
                <w:szCs w:val="16"/>
                <w:lang w:eastAsia="en-GB"/>
              </w:rPr>
            </w:pPr>
          </w:p>
        </w:tc>
      </w:tr>
      <w:tr w:rsidR="00495465" w:rsidRPr="00917F2C" w14:paraId="1E036889" w14:textId="77777777">
        <w:trPr>
          <w:trHeight w:val="1230"/>
        </w:trPr>
        <w:tc>
          <w:tcPr>
            <w:tcW w:w="777" w:type="dxa"/>
            <w:tcBorders>
              <w:top w:val="nil"/>
              <w:left w:val="single" w:sz="4" w:space="0" w:color="auto"/>
              <w:bottom w:val="single" w:sz="4" w:space="0" w:color="auto"/>
              <w:right w:val="single" w:sz="4" w:space="0" w:color="auto"/>
            </w:tcBorders>
            <w:shd w:val="clear" w:color="000000" w:fill="FFFFFF"/>
            <w:vAlign w:val="center"/>
          </w:tcPr>
          <w:p w14:paraId="1A676F5F" w14:textId="467DC5F3" w:rsidR="00A612BA" w:rsidRPr="00A612BA" w:rsidRDefault="00A612BA" w:rsidP="00A612BA">
            <w:pPr>
              <w:rPr>
                <w:rFonts w:cs="Arial"/>
                <w:sz w:val="16"/>
                <w:szCs w:val="16"/>
                <w:lang w:eastAsia="en-GB"/>
              </w:rPr>
            </w:pPr>
            <w:r w:rsidRPr="00A612BA">
              <w:rPr>
                <w:rFonts w:cs="Arial"/>
                <w:color w:val="000000"/>
                <w:sz w:val="16"/>
                <w:szCs w:val="16"/>
              </w:rPr>
              <w:lastRenderedPageBreak/>
              <w:t>EF4</w:t>
            </w:r>
          </w:p>
        </w:tc>
        <w:tc>
          <w:tcPr>
            <w:tcW w:w="2058" w:type="dxa"/>
            <w:tcBorders>
              <w:top w:val="nil"/>
              <w:left w:val="nil"/>
              <w:bottom w:val="single" w:sz="4" w:space="0" w:color="auto"/>
              <w:right w:val="single" w:sz="4" w:space="0" w:color="auto"/>
            </w:tcBorders>
            <w:shd w:val="clear" w:color="000000" w:fill="FFFFFF"/>
          </w:tcPr>
          <w:p w14:paraId="0D283F52" w14:textId="621FCFB8" w:rsidR="00A612BA" w:rsidRPr="00A612BA" w:rsidRDefault="00A612BA" w:rsidP="00A612BA">
            <w:pPr>
              <w:rPr>
                <w:rFonts w:cs="Arial"/>
                <w:sz w:val="16"/>
                <w:szCs w:val="16"/>
                <w:lang w:eastAsia="en-GB"/>
              </w:rPr>
            </w:pPr>
            <w:r w:rsidRPr="00A612BA">
              <w:rPr>
                <w:rFonts w:cs="Arial"/>
                <w:sz w:val="16"/>
                <w:szCs w:val="16"/>
              </w:rPr>
              <w:t>Consider the balance of their relevant funding streams in providing access to research funding and its impact at all career levels</w:t>
            </w:r>
          </w:p>
        </w:tc>
        <w:tc>
          <w:tcPr>
            <w:tcW w:w="2126" w:type="dxa"/>
            <w:tcBorders>
              <w:top w:val="nil"/>
              <w:left w:val="nil"/>
              <w:bottom w:val="single" w:sz="4" w:space="0" w:color="auto"/>
              <w:right w:val="single" w:sz="4" w:space="0" w:color="auto"/>
            </w:tcBorders>
            <w:shd w:val="clear" w:color="000000" w:fill="FFFFFF"/>
          </w:tcPr>
          <w:p w14:paraId="5C11F2EC" w14:textId="77777777" w:rsidR="00A612BA" w:rsidRPr="00917F2C" w:rsidRDefault="00A612BA" w:rsidP="00A612BA">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37A1222C" w14:textId="77777777" w:rsidR="00A612BA" w:rsidRPr="00917F2C" w:rsidRDefault="00A612BA" w:rsidP="00A612BA">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3BA8D50A" w14:textId="77777777" w:rsidR="00A612BA" w:rsidRPr="00917F2C" w:rsidRDefault="00A612BA" w:rsidP="00A612BA">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5701BF6B" w14:textId="77777777" w:rsidR="00A612BA" w:rsidRPr="00917F2C" w:rsidRDefault="00A612BA" w:rsidP="00A612BA">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79193D17" w14:textId="77777777" w:rsidR="00A612BA" w:rsidRPr="00917F2C" w:rsidRDefault="00A612BA" w:rsidP="00A612BA">
            <w:pPr>
              <w:rPr>
                <w:rFonts w:cs="Arial"/>
                <w:sz w:val="16"/>
                <w:szCs w:val="16"/>
                <w:lang w:eastAsia="en-GB"/>
              </w:rPr>
            </w:pPr>
          </w:p>
        </w:tc>
        <w:tc>
          <w:tcPr>
            <w:tcW w:w="1134" w:type="dxa"/>
            <w:tcBorders>
              <w:top w:val="nil"/>
              <w:left w:val="nil"/>
              <w:bottom w:val="single" w:sz="4" w:space="0" w:color="auto"/>
              <w:right w:val="single" w:sz="12" w:space="0" w:color="auto"/>
            </w:tcBorders>
            <w:shd w:val="clear" w:color="000000" w:fill="FFFFFF"/>
          </w:tcPr>
          <w:p w14:paraId="584997A9" w14:textId="77777777" w:rsidR="00A612BA" w:rsidRPr="00917F2C" w:rsidRDefault="00A612BA" w:rsidP="00A612BA">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1A4C156C" w14:textId="77777777" w:rsidR="00A612BA" w:rsidRPr="00917F2C" w:rsidRDefault="00A612BA" w:rsidP="00A612BA">
            <w:pPr>
              <w:rPr>
                <w:rFonts w:cs="Arial"/>
                <w:sz w:val="16"/>
                <w:szCs w:val="16"/>
                <w:lang w:eastAsia="en-GB"/>
              </w:rPr>
            </w:pPr>
          </w:p>
        </w:tc>
        <w:tc>
          <w:tcPr>
            <w:tcW w:w="1801" w:type="dxa"/>
            <w:tcBorders>
              <w:top w:val="nil"/>
              <w:left w:val="nil"/>
              <w:bottom w:val="single" w:sz="4" w:space="0" w:color="auto"/>
              <w:right w:val="single" w:sz="4" w:space="0" w:color="auto"/>
            </w:tcBorders>
            <w:shd w:val="clear" w:color="000000" w:fill="FFFFFF"/>
          </w:tcPr>
          <w:p w14:paraId="73DEA0B4" w14:textId="77777777" w:rsidR="00A612BA" w:rsidRPr="00917F2C" w:rsidRDefault="00A612BA" w:rsidP="00A612BA">
            <w:pPr>
              <w:rPr>
                <w:rFonts w:cs="Arial"/>
                <w:sz w:val="16"/>
                <w:szCs w:val="16"/>
                <w:lang w:eastAsia="en-GB"/>
              </w:rPr>
            </w:pPr>
          </w:p>
        </w:tc>
        <w:tc>
          <w:tcPr>
            <w:tcW w:w="1696" w:type="dxa"/>
            <w:tcBorders>
              <w:top w:val="nil"/>
              <w:left w:val="nil"/>
              <w:bottom w:val="single" w:sz="4" w:space="0" w:color="auto"/>
              <w:right w:val="single" w:sz="4" w:space="0" w:color="auto"/>
            </w:tcBorders>
            <w:shd w:val="clear" w:color="000000" w:fill="FFFFFF"/>
          </w:tcPr>
          <w:p w14:paraId="3EC81CBE" w14:textId="77777777" w:rsidR="00A612BA" w:rsidRPr="00917F2C" w:rsidRDefault="00A612BA" w:rsidP="00A612BA">
            <w:pPr>
              <w:rPr>
                <w:rFonts w:cs="Arial"/>
                <w:sz w:val="16"/>
                <w:szCs w:val="16"/>
                <w:lang w:eastAsia="en-GB"/>
              </w:rPr>
            </w:pPr>
          </w:p>
        </w:tc>
      </w:tr>
      <w:tr w:rsidR="00F878C1" w:rsidRPr="00917F2C" w14:paraId="73060376" w14:textId="77777777">
        <w:trPr>
          <w:trHeight w:val="216"/>
        </w:trPr>
        <w:tc>
          <w:tcPr>
            <w:tcW w:w="10774" w:type="dxa"/>
            <w:gridSpan w:val="8"/>
            <w:tcBorders>
              <w:top w:val="single" w:sz="4" w:space="0" w:color="auto"/>
              <w:left w:val="single" w:sz="4" w:space="0" w:color="auto"/>
              <w:bottom w:val="single" w:sz="4" w:space="0" w:color="auto"/>
              <w:right w:val="single" w:sz="12" w:space="0" w:color="000000"/>
            </w:tcBorders>
            <w:shd w:val="clear" w:color="000000" w:fill="A6A6A6"/>
            <w:hideMark/>
          </w:tcPr>
          <w:p w14:paraId="5DFC200D" w14:textId="77777777" w:rsidR="00F878C1" w:rsidRPr="00917F2C" w:rsidRDefault="00F878C1">
            <w:pPr>
              <w:rPr>
                <w:rFonts w:cs="Arial"/>
                <w:b/>
                <w:bCs/>
                <w:sz w:val="18"/>
                <w:szCs w:val="18"/>
                <w:lang w:eastAsia="en-GB"/>
              </w:rPr>
            </w:pPr>
            <w:r w:rsidRPr="00917F2C">
              <w:rPr>
                <w:rFonts w:cs="Arial"/>
                <w:b/>
                <w:bCs/>
                <w:sz w:val="18"/>
                <w:szCs w:val="18"/>
                <w:lang w:eastAsia="en-GB"/>
              </w:rPr>
              <w:t>Professional and Career Development</w:t>
            </w:r>
          </w:p>
        </w:tc>
        <w:tc>
          <w:tcPr>
            <w:tcW w:w="5103" w:type="dxa"/>
            <w:gridSpan w:val="3"/>
            <w:tcBorders>
              <w:top w:val="single" w:sz="4" w:space="0" w:color="auto"/>
              <w:left w:val="nil"/>
              <w:bottom w:val="single" w:sz="4" w:space="0" w:color="auto"/>
              <w:right w:val="single" w:sz="4" w:space="0" w:color="000000"/>
            </w:tcBorders>
            <w:shd w:val="clear" w:color="000000" w:fill="A6A6A6"/>
            <w:hideMark/>
          </w:tcPr>
          <w:p w14:paraId="2C667E3F" w14:textId="77777777" w:rsidR="00F878C1" w:rsidRPr="00917F2C" w:rsidRDefault="00F878C1">
            <w:pPr>
              <w:jc w:val="center"/>
              <w:rPr>
                <w:rFonts w:cs="Arial"/>
                <w:szCs w:val="22"/>
                <w:lang w:eastAsia="en-GB"/>
              </w:rPr>
            </w:pPr>
            <w:r w:rsidRPr="00917F2C">
              <w:rPr>
                <w:rFonts w:cs="Arial"/>
                <w:szCs w:val="22"/>
                <w:lang w:eastAsia="en-GB"/>
              </w:rPr>
              <w:t> </w:t>
            </w:r>
          </w:p>
        </w:tc>
      </w:tr>
      <w:tr w:rsidR="00F878C1" w:rsidRPr="00917F2C" w14:paraId="0BEA4B38" w14:textId="77777777" w:rsidTr="009F1EAE">
        <w:trPr>
          <w:trHeight w:val="178"/>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48BFB822" w14:textId="77777777" w:rsidR="00F878C1" w:rsidRPr="00917F2C" w:rsidRDefault="00F878C1">
            <w:pPr>
              <w:rPr>
                <w:rFonts w:cs="Arial"/>
                <w:b/>
                <w:bCs/>
                <w:sz w:val="16"/>
                <w:szCs w:val="16"/>
                <w:lang w:eastAsia="en-GB"/>
              </w:rPr>
            </w:pPr>
            <w:r w:rsidRPr="00917F2C">
              <w:rPr>
                <w:rFonts w:cs="Arial"/>
                <w:b/>
                <w:bCs/>
                <w:sz w:val="16"/>
                <w:szCs w:val="16"/>
                <w:lang w:eastAsia="en-GB"/>
              </w:rPr>
              <w:t>Championing professional development</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7E07CA56"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2AEBC671" w14:textId="77777777" w:rsidTr="009F1EAE">
        <w:trPr>
          <w:trHeight w:val="266"/>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36544E21" w14:textId="77777777" w:rsidR="00F878C1" w:rsidRPr="00917F2C" w:rsidRDefault="00F878C1">
            <w:pPr>
              <w:rPr>
                <w:rFonts w:cs="Arial"/>
                <w:sz w:val="16"/>
                <w:szCs w:val="16"/>
                <w:lang w:eastAsia="en-GB"/>
              </w:rPr>
            </w:pPr>
            <w:r w:rsidRPr="00917F2C">
              <w:rPr>
                <w:rFonts w:cs="Arial"/>
                <w:sz w:val="16"/>
                <w:szCs w:val="16"/>
                <w:lang w:eastAsia="en-GB"/>
              </w:rPr>
              <w:t>The aims of these obligations are to promote the importance of professional development and ensure researchers have the time to engage in it.</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5B4616F6"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CD0B90" w:rsidRPr="00917F2C" w14:paraId="5708588D" w14:textId="77777777">
        <w:trPr>
          <w:trHeight w:val="152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28A62F" w14:textId="72DF5F8C" w:rsidR="00043950" w:rsidRPr="00043950" w:rsidRDefault="00043950" w:rsidP="00043950">
            <w:pPr>
              <w:rPr>
                <w:rFonts w:cs="Arial"/>
                <w:sz w:val="16"/>
                <w:szCs w:val="16"/>
                <w:lang w:eastAsia="en-GB"/>
              </w:rPr>
            </w:pPr>
            <w:r w:rsidRPr="00043950">
              <w:rPr>
                <w:rFonts w:cs="Arial"/>
                <w:color w:val="000000"/>
                <w:sz w:val="16"/>
                <w:szCs w:val="16"/>
              </w:rPr>
              <w:t>PCDF1</w:t>
            </w:r>
          </w:p>
        </w:tc>
        <w:tc>
          <w:tcPr>
            <w:tcW w:w="2058" w:type="dxa"/>
            <w:tcBorders>
              <w:top w:val="nil"/>
              <w:left w:val="nil"/>
              <w:bottom w:val="single" w:sz="4" w:space="0" w:color="auto"/>
              <w:right w:val="single" w:sz="4" w:space="0" w:color="auto"/>
            </w:tcBorders>
            <w:shd w:val="clear" w:color="auto" w:fill="auto"/>
            <w:hideMark/>
          </w:tcPr>
          <w:p w14:paraId="5C7C1757" w14:textId="7DA99812" w:rsidR="00043950" w:rsidRPr="00043950" w:rsidRDefault="00043950" w:rsidP="00043950">
            <w:pPr>
              <w:rPr>
                <w:rFonts w:cs="Arial"/>
                <w:sz w:val="16"/>
                <w:szCs w:val="16"/>
                <w:lang w:eastAsia="en-GB"/>
              </w:rPr>
            </w:pPr>
            <w:r w:rsidRPr="00043950">
              <w:rPr>
                <w:rFonts w:cs="Arial"/>
                <w:sz w:val="16"/>
                <w:szCs w:val="16"/>
              </w:rPr>
              <w:t>Incorporate specific professional development requirements in relevant funding calls, terms and conditions, grant reporting, and policies. This should include researchers' engagement in a minimum of 10 days' professional development pro rata per year, and evidence of effective career development planning</w:t>
            </w:r>
          </w:p>
        </w:tc>
        <w:tc>
          <w:tcPr>
            <w:tcW w:w="2126" w:type="dxa"/>
            <w:tcBorders>
              <w:top w:val="nil"/>
              <w:left w:val="nil"/>
              <w:bottom w:val="single" w:sz="4" w:space="0" w:color="auto"/>
              <w:right w:val="single" w:sz="4" w:space="0" w:color="auto"/>
            </w:tcBorders>
            <w:shd w:val="clear" w:color="000000" w:fill="FFFFFF"/>
            <w:hideMark/>
          </w:tcPr>
          <w:p w14:paraId="1F983C4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E4D10D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5D8BBF8D"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55406DF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23C6C21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1B0FE842"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4C4DFCE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66EBE3FC"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029631FD" w14:textId="77777777" w:rsidR="00043950" w:rsidRPr="00917F2C" w:rsidRDefault="00043950" w:rsidP="00043950">
            <w:pPr>
              <w:rPr>
                <w:rFonts w:cs="Arial"/>
                <w:sz w:val="16"/>
                <w:szCs w:val="16"/>
                <w:lang w:eastAsia="en-GB"/>
              </w:rPr>
            </w:pPr>
            <w:r w:rsidRPr="00917F2C">
              <w:rPr>
                <w:rFonts w:cs="Arial"/>
                <w:sz w:val="16"/>
                <w:szCs w:val="16"/>
                <w:lang w:eastAsia="en-GB"/>
              </w:rPr>
              <w:t> </w:t>
            </w:r>
          </w:p>
        </w:tc>
      </w:tr>
      <w:tr w:rsidR="00CD0B90" w:rsidRPr="00917F2C" w14:paraId="4CDF0213" w14:textId="77777777">
        <w:trPr>
          <w:trHeight w:val="93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63A086A" w14:textId="0A225E5D" w:rsidR="00043950" w:rsidRPr="00043950" w:rsidRDefault="00043950" w:rsidP="00043950">
            <w:pPr>
              <w:rPr>
                <w:rFonts w:cs="Arial"/>
                <w:sz w:val="16"/>
                <w:szCs w:val="16"/>
                <w:lang w:eastAsia="en-GB"/>
              </w:rPr>
            </w:pPr>
            <w:r w:rsidRPr="00043950">
              <w:rPr>
                <w:rFonts w:cs="Arial"/>
                <w:sz w:val="16"/>
                <w:szCs w:val="16"/>
              </w:rPr>
              <w:t>PCDF2</w:t>
            </w:r>
          </w:p>
        </w:tc>
        <w:tc>
          <w:tcPr>
            <w:tcW w:w="2058" w:type="dxa"/>
            <w:tcBorders>
              <w:top w:val="nil"/>
              <w:left w:val="nil"/>
              <w:bottom w:val="single" w:sz="4" w:space="0" w:color="auto"/>
              <w:right w:val="single" w:sz="4" w:space="0" w:color="auto"/>
            </w:tcBorders>
            <w:shd w:val="clear" w:color="auto" w:fill="auto"/>
            <w:hideMark/>
          </w:tcPr>
          <w:p w14:paraId="2B61D0A2" w14:textId="5D15EF7F" w:rsidR="00043950" w:rsidRPr="00043950" w:rsidRDefault="00043950" w:rsidP="00043950">
            <w:pPr>
              <w:rPr>
                <w:rFonts w:cs="Arial"/>
                <w:sz w:val="16"/>
                <w:szCs w:val="16"/>
                <w:lang w:eastAsia="en-GB"/>
              </w:rPr>
            </w:pPr>
            <w:r w:rsidRPr="00043950">
              <w:rPr>
                <w:rFonts w:cs="Arial"/>
                <w:sz w:val="16"/>
                <w:szCs w:val="16"/>
              </w:rPr>
              <w:t>Embed the Concordat Principles and researcher development into research assessment strategies and processes</w:t>
            </w:r>
          </w:p>
        </w:tc>
        <w:tc>
          <w:tcPr>
            <w:tcW w:w="2126" w:type="dxa"/>
            <w:tcBorders>
              <w:top w:val="nil"/>
              <w:left w:val="nil"/>
              <w:bottom w:val="single" w:sz="4" w:space="0" w:color="auto"/>
              <w:right w:val="single" w:sz="4" w:space="0" w:color="auto"/>
            </w:tcBorders>
            <w:shd w:val="clear" w:color="000000" w:fill="FFFFFF"/>
            <w:hideMark/>
          </w:tcPr>
          <w:p w14:paraId="628D8FB8"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6BCF80E0"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128FF4F5"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37B51DEA"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3A497BB7"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01BEFED"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AD025C6"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5E45EC21" w14:textId="77777777" w:rsidR="00043950" w:rsidRPr="00917F2C" w:rsidRDefault="00043950" w:rsidP="00043950">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3B80879A" w14:textId="77777777" w:rsidR="00043950" w:rsidRPr="00917F2C" w:rsidRDefault="00043950" w:rsidP="00043950">
            <w:pPr>
              <w:rPr>
                <w:rFonts w:cs="Arial"/>
                <w:sz w:val="16"/>
                <w:szCs w:val="16"/>
                <w:lang w:eastAsia="en-GB"/>
              </w:rPr>
            </w:pPr>
            <w:r w:rsidRPr="00917F2C">
              <w:rPr>
                <w:rFonts w:cs="Arial"/>
                <w:sz w:val="16"/>
                <w:szCs w:val="16"/>
                <w:lang w:eastAsia="en-GB"/>
              </w:rPr>
              <w:t> </w:t>
            </w:r>
          </w:p>
        </w:tc>
      </w:tr>
      <w:tr w:rsidR="00F878C1" w:rsidRPr="00917F2C" w14:paraId="15E21716" w14:textId="77777777">
        <w:trPr>
          <w:trHeight w:val="403"/>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00306F71" w14:textId="77777777" w:rsidR="00F878C1" w:rsidRPr="00917F2C" w:rsidRDefault="00F878C1">
            <w:pPr>
              <w:rPr>
                <w:rFonts w:cs="Arial"/>
                <w:b/>
                <w:bCs/>
                <w:sz w:val="16"/>
                <w:szCs w:val="16"/>
                <w:lang w:eastAsia="en-GB"/>
              </w:rPr>
            </w:pPr>
            <w:r w:rsidRPr="00917F2C">
              <w:rPr>
                <w:rFonts w:cs="Arial"/>
                <w:b/>
                <w:bCs/>
                <w:sz w:val="16"/>
                <w:szCs w:val="16"/>
                <w:lang w:eastAsia="en-GB"/>
              </w:rPr>
              <w:t>Diverse careers</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5D3002A3"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F878C1" w:rsidRPr="00917F2C" w14:paraId="5967B77E" w14:textId="77777777" w:rsidTr="009F1EAE">
        <w:trPr>
          <w:trHeight w:val="409"/>
        </w:trPr>
        <w:tc>
          <w:tcPr>
            <w:tcW w:w="10774"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1D9C7020" w14:textId="77777777" w:rsidR="00F878C1" w:rsidRPr="00917F2C" w:rsidRDefault="00F878C1">
            <w:pPr>
              <w:rPr>
                <w:rFonts w:cs="Arial"/>
                <w:sz w:val="16"/>
                <w:szCs w:val="16"/>
                <w:lang w:eastAsia="en-GB"/>
              </w:rPr>
            </w:pPr>
            <w:r w:rsidRPr="00917F2C">
              <w:rPr>
                <w:rFonts w:cs="Arial"/>
                <w:sz w:val="16"/>
                <w:szCs w:val="16"/>
                <w:lang w:eastAsia="en-GB"/>
              </w:rPr>
              <w:t>The aims of these obligations are to recognise, value and prepare researchers for the wide range of career options available to them within and beyond research.</w:t>
            </w:r>
          </w:p>
        </w:tc>
        <w:tc>
          <w:tcPr>
            <w:tcW w:w="5103" w:type="dxa"/>
            <w:gridSpan w:val="3"/>
            <w:tcBorders>
              <w:top w:val="single" w:sz="4" w:space="0" w:color="auto"/>
              <w:left w:val="nil"/>
              <w:bottom w:val="single" w:sz="4" w:space="0" w:color="auto"/>
              <w:right w:val="single" w:sz="4" w:space="0" w:color="000000"/>
            </w:tcBorders>
            <w:shd w:val="clear" w:color="000000" w:fill="D9D9D9"/>
            <w:hideMark/>
          </w:tcPr>
          <w:p w14:paraId="158639E5" w14:textId="77777777" w:rsidR="00F878C1" w:rsidRPr="00917F2C" w:rsidRDefault="00F878C1">
            <w:pPr>
              <w:jc w:val="center"/>
              <w:rPr>
                <w:rFonts w:cs="Arial"/>
                <w:sz w:val="16"/>
                <w:szCs w:val="16"/>
                <w:lang w:eastAsia="en-GB"/>
              </w:rPr>
            </w:pPr>
            <w:r w:rsidRPr="00917F2C">
              <w:rPr>
                <w:rFonts w:cs="Arial"/>
                <w:sz w:val="16"/>
                <w:szCs w:val="16"/>
                <w:lang w:eastAsia="en-GB"/>
              </w:rPr>
              <w:t> </w:t>
            </w:r>
          </w:p>
        </w:tc>
      </w:tr>
      <w:tr w:rsidR="00CD0B90" w:rsidRPr="00917F2C" w14:paraId="4BEB832E" w14:textId="77777777">
        <w:trPr>
          <w:trHeight w:val="12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AF74A8A" w14:textId="5E4AE79D" w:rsidR="00435773" w:rsidRPr="00435773" w:rsidRDefault="00435773" w:rsidP="00435773">
            <w:pPr>
              <w:rPr>
                <w:rFonts w:cs="Arial"/>
                <w:sz w:val="16"/>
                <w:szCs w:val="16"/>
                <w:lang w:eastAsia="en-GB"/>
              </w:rPr>
            </w:pPr>
            <w:r w:rsidRPr="00435773">
              <w:rPr>
                <w:rFonts w:cs="Arial"/>
                <w:color w:val="000000"/>
                <w:sz w:val="16"/>
                <w:szCs w:val="16"/>
              </w:rPr>
              <w:t>PCDF3</w:t>
            </w:r>
          </w:p>
        </w:tc>
        <w:tc>
          <w:tcPr>
            <w:tcW w:w="2058" w:type="dxa"/>
            <w:tcBorders>
              <w:top w:val="nil"/>
              <w:left w:val="nil"/>
              <w:bottom w:val="single" w:sz="4" w:space="0" w:color="auto"/>
              <w:right w:val="single" w:sz="4" w:space="0" w:color="auto"/>
            </w:tcBorders>
            <w:shd w:val="clear" w:color="auto" w:fill="auto"/>
            <w:hideMark/>
          </w:tcPr>
          <w:p w14:paraId="7BF3944E" w14:textId="0CA09ACF" w:rsidR="00435773" w:rsidRPr="00435773" w:rsidRDefault="00435773" w:rsidP="00435773">
            <w:pPr>
              <w:rPr>
                <w:rFonts w:cs="Arial"/>
                <w:sz w:val="16"/>
                <w:szCs w:val="16"/>
                <w:lang w:eastAsia="en-GB"/>
              </w:rPr>
            </w:pPr>
            <w:r w:rsidRPr="00435773">
              <w:rPr>
                <w:rFonts w:cs="Arial"/>
                <w:sz w:val="16"/>
                <w:szCs w:val="16"/>
              </w:rPr>
              <w:t>Acknowledge that a large proportion of the researchers they fund will move on to careers beyond academia, and consider how they can encourage and support this within their remit</w:t>
            </w:r>
          </w:p>
        </w:tc>
        <w:tc>
          <w:tcPr>
            <w:tcW w:w="2126" w:type="dxa"/>
            <w:tcBorders>
              <w:top w:val="nil"/>
              <w:left w:val="nil"/>
              <w:bottom w:val="single" w:sz="4" w:space="0" w:color="auto"/>
              <w:right w:val="single" w:sz="4" w:space="0" w:color="auto"/>
            </w:tcBorders>
            <w:shd w:val="clear" w:color="000000" w:fill="FFFFFF"/>
            <w:hideMark/>
          </w:tcPr>
          <w:p w14:paraId="4A8D5E0F"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2C5E4AAE"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863B7E6"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6492BF5B"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6CC3E6DD"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134" w:type="dxa"/>
            <w:tcBorders>
              <w:top w:val="nil"/>
              <w:left w:val="nil"/>
              <w:bottom w:val="single" w:sz="4" w:space="0" w:color="auto"/>
              <w:right w:val="single" w:sz="12" w:space="0" w:color="auto"/>
            </w:tcBorders>
            <w:shd w:val="clear" w:color="000000" w:fill="FFFFFF"/>
            <w:hideMark/>
          </w:tcPr>
          <w:p w14:paraId="327CA033"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721A9E5D"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801" w:type="dxa"/>
            <w:tcBorders>
              <w:top w:val="nil"/>
              <w:left w:val="nil"/>
              <w:bottom w:val="single" w:sz="4" w:space="0" w:color="auto"/>
              <w:right w:val="single" w:sz="4" w:space="0" w:color="auto"/>
            </w:tcBorders>
            <w:shd w:val="clear" w:color="000000" w:fill="FFFFFF"/>
            <w:hideMark/>
          </w:tcPr>
          <w:p w14:paraId="023A4DD3" w14:textId="77777777" w:rsidR="00435773" w:rsidRPr="00917F2C" w:rsidRDefault="00435773" w:rsidP="00435773">
            <w:pPr>
              <w:rPr>
                <w:rFonts w:cs="Arial"/>
                <w:sz w:val="16"/>
                <w:szCs w:val="16"/>
                <w:lang w:eastAsia="en-GB"/>
              </w:rPr>
            </w:pPr>
            <w:r w:rsidRPr="00917F2C">
              <w:rPr>
                <w:rFonts w:cs="Arial"/>
                <w:sz w:val="16"/>
                <w:szCs w:val="16"/>
                <w:lang w:eastAsia="en-GB"/>
              </w:rPr>
              <w:t> </w:t>
            </w:r>
          </w:p>
        </w:tc>
        <w:tc>
          <w:tcPr>
            <w:tcW w:w="1696" w:type="dxa"/>
            <w:tcBorders>
              <w:top w:val="nil"/>
              <w:left w:val="nil"/>
              <w:bottom w:val="single" w:sz="4" w:space="0" w:color="auto"/>
              <w:right w:val="single" w:sz="4" w:space="0" w:color="auto"/>
            </w:tcBorders>
            <w:shd w:val="clear" w:color="000000" w:fill="FFFFFF"/>
            <w:hideMark/>
          </w:tcPr>
          <w:p w14:paraId="11C84AD5" w14:textId="77777777" w:rsidR="00435773" w:rsidRPr="00917F2C" w:rsidRDefault="00435773" w:rsidP="00435773">
            <w:pPr>
              <w:rPr>
                <w:rFonts w:cs="Arial"/>
                <w:sz w:val="16"/>
                <w:szCs w:val="16"/>
                <w:lang w:eastAsia="en-GB"/>
              </w:rPr>
            </w:pPr>
            <w:r w:rsidRPr="00917F2C">
              <w:rPr>
                <w:rFonts w:cs="Arial"/>
                <w:sz w:val="16"/>
                <w:szCs w:val="16"/>
                <w:lang w:eastAsia="en-GB"/>
              </w:rPr>
              <w:t> </w:t>
            </w:r>
          </w:p>
        </w:tc>
      </w:tr>
      <w:tr w:rsidR="00B7080A" w:rsidRPr="00917F2C" w14:paraId="0BF23A46" w14:textId="77777777">
        <w:trPr>
          <w:trHeight w:val="280"/>
        </w:trPr>
        <w:tc>
          <w:tcPr>
            <w:tcW w:w="777" w:type="dxa"/>
            <w:tcBorders>
              <w:top w:val="nil"/>
              <w:left w:val="nil"/>
              <w:bottom w:val="nil"/>
              <w:right w:val="nil"/>
            </w:tcBorders>
            <w:shd w:val="clear" w:color="auto" w:fill="auto"/>
            <w:hideMark/>
          </w:tcPr>
          <w:p w14:paraId="1521F577" w14:textId="77777777" w:rsidR="00B7080A" w:rsidRPr="00917F2C" w:rsidRDefault="00B7080A">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52D28E5A" w14:textId="77777777" w:rsidR="00B7080A" w:rsidRPr="00917F2C" w:rsidRDefault="00B7080A">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72ABEE68" w14:textId="77777777" w:rsidR="00B7080A" w:rsidRPr="00917F2C" w:rsidRDefault="00B7080A">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48E5F235" w14:textId="77777777" w:rsidR="00B7080A" w:rsidRPr="00917F2C" w:rsidRDefault="00B7080A">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3889C0C8" w14:textId="77777777" w:rsidR="00B7080A" w:rsidRPr="00917F2C" w:rsidRDefault="00B7080A">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17B59738" w14:textId="77777777" w:rsidR="00B7080A" w:rsidRPr="00917F2C" w:rsidRDefault="00B7080A">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2C76FBAA" w14:textId="77777777" w:rsidR="00B7080A" w:rsidRPr="00917F2C" w:rsidRDefault="00B7080A">
            <w:pPr>
              <w:rPr>
                <w:rFonts w:ascii="Times New Roman" w:hAnsi="Times New Roman"/>
                <w:sz w:val="20"/>
                <w:lang w:eastAsia="en-GB"/>
              </w:rPr>
            </w:pPr>
          </w:p>
        </w:tc>
        <w:tc>
          <w:tcPr>
            <w:tcW w:w="1134" w:type="dxa"/>
            <w:tcBorders>
              <w:top w:val="nil"/>
              <w:left w:val="nil"/>
              <w:bottom w:val="nil"/>
              <w:right w:val="nil"/>
            </w:tcBorders>
            <w:shd w:val="clear" w:color="auto" w:fill="auto"/>
            <w:hideMark/>
          </w:tcPr>
          <w:p w14:paraId="6BA164B3" w14:textId="77777777" w:rsidR="00B7080A" w:rsidRPr="00917F2C" w:rsidRDefault="00B7080A">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29A10CDB" w14:textId="77777777" w:rsidR="00B7080A" w:rsidRPr="00917F2C" w:rsidRDefault="00B7080A">
            <w:pPr>
              <w:rPr>
                <w:rFonts w:ascii="Times New Roman" w:hAnsi="Times New Roman"/>
                <w:sz w:val="20"/>
                <w:lang w:eastAsia="en-GB"/>
              </w:rPr>
            </w:pPr>
          </w:p>
        </w:tc>
        <w:tc>
          <w:tcPr>
            <w:tcW w:w="1801" w:type="dxa"/>
            <w:tcBorders>
              <w:top w:val="nil"/>
              <w:left w:val="nil"/>
              <w:bottom w:val="nil"/>
              <w:right w:val="nil"/>
            </w:tcBorders>
            <w:shd w:val="clear" w:color="auto" w:fill="auto"/>
            <w:hideMark/>
          </w:tcPr>
          <w:p w14:paraId="227701B5" w14:textId="77777777" w:rsidR="00B7080A" w:rsidRPr="00917F2C" w:rsidRDefault="00B7080A">
            <w:pPr>
              <w:rPr>
                <w:rFonts w:ascii="Times New Roman" w:hAnsi="Times New Roman"/>
                <w:sz w:val="20"/>
                <w:lang w:eastAsia="en-GB"/>
              </w:rPr>
            </w:pPr>
          </w:p>
        </w:tc>
        <w:tc>
          <w:tcPr>
            <w:tcW w:w="1696" w:type="dxa"/>
            <w:tcBorders>
              <w:top w:val="nil"/>
              <w:left w:val="nil"/>
              <w:bottom w:val="nil"/>
              <w:right w:val="nil"/>
            </w:tcBorders>
            <w:shd w:val="clear" w:color="auto" w:fill="auto"/>
            <w:hideMark/>
          </w:tcPr>
          <w:p w14:paraId="4A892F8E" w14:textId="77777777" w:rsidR="00B7080A" w:rsidRPr="00917F2C" w:rsidRDefault="00B7080A">
            <w:pPr>
              <w:rPr>
                <w:rFonts w:ascii="Times New Roman" w:hAnsi="Times New Roman"/>
                <w:sz w:val="20"/>
                <w:lang w:eastAsia="en-GB"/>
              </w:rPr>
            </w:pPr>
          </w:p>
        </w:tc>
      </w:tr>
      <w:tr w:rsidR="00B7080A" w:rsidRPr="00917F2C" w14:paraId="16E9F2FC" w14:textId="77777777">
        <w:trPr>
          <w:trHeight w:val="450"/>
        </w:trPr>
        <w:tc>
          <w:tcPr>
            <w:tcW w:w="5954"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6B2412E" w14:textId="77777777" w:rsidR="00B7080A" w:rsidRDefault="00B7080A">
            <w:pPr>
              <w:jc w:val="center"/>
              <w:rPr>
                <w:rFonts w:cs="Arial"/>
                <w:b/>
                <w:bCs/>
                <w:sz w:val="16"/>
                <w:szCs w:val="16"/>
                <w:lang w:eastAsia="en-GB"/>
              </w:rPr>
            </w:pPr>
            <w:r w:rsidRPr="00917F2C">
              <w:rPr>
                <w:rFonts w:cs="Arial"/>
                <w:b/>
                <w:bCs/>
                <w:sz w:val="16"/>
                <w:szCs w:val="16"/>
                <w:lang w:eastAsia="en-GB"/>
              </w:rPr>
              <w:t>Further hyperlinks and supplementary information</w:t>
            </w:r>
          </w:p>
          <w:p w14:paraId="5F7B72ED" w14:textId="77777777" w:rsidR="00B7080A" w:rsidRPr="00917F2C" w:rsidRDefault="00B7080A">
            <w:pPr>
              <w:jc w:val="center"/>
              <w:rPr>
                <w:rFonts w:cs="Arial"/>
                <w:b/>
                <w:bCs/>
                <w:sz w:val="16"/>
                <w:szCs w:val="16"/>
                <w:lang w:eastAsia="en-GB"/>
              </w:rPr>
            </w:pPr>
            <w:r w:rsidRPr="00917F2C">
              <w:rPr>
                <w:rFonts w:cs="Arial"/>
                <w:b/>
                <w:bCs/>
                <w:sz w:val="16"/>
                <w:szCs w:val="16"/>
                <w:lang w:eastAsia="en-GB"/>
              </w:rPr>
              <w:t>(more rows can be added)</w:t>
            </w:r>
          </w:p>
        </w:tc>
        <w:tc>
          <w:tcPr>
            <w:tcW w:w="848" w:type="dxa"/>
            <w:tcBorders>
              <w:top w:val="nil"/>
              <w:left w:val="nil"/>
              <w:bottom w:val="nil"/>
              <w:right w:val="nil"/>
            </w:tcBorders>
            <w:shd w:val="clear" w:color="auto" w:fill="auto"/>
            <w:hideMark/>
          </w:tcPr>
          <w:p w14:paraId="1DF4D98C" w14:textId="77777777" w:rsidR="00B7080A" w:rsidRPr="00917F2C" w:rsidRDefault="00B7080A">
            <w:pPr>
              <w:jc w:val="center"/>
              <w:rPr>
                <w:rFonts w:ascii="Times New Roman" w:hAnsi="Times New Roman"/>
                <w:sz w:val="20"/>
                <w:lang w:eastAsia="en-GB"/>
              </w:rPr>
            </w:pPr>
          </w:p>
        </w:tc>
        <w:tc>
          <w:tcPr>
            <w:tcW w:w="3972"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4A9577" w14:textId="77777777" w:rsidR="00B7080A" w:rsidRDefault="00B7080A">
            <w:pPr>
              <w:jc w:val="center"/>
              <w:rPr>
                <w:rFonts w:cs="Arial"/>
                <w:b/>
                <w:bCs/>
                <w:sz w:val="16"/>
                <w:szCs w:val="16"/>
                <w:lang w:eastAsia="en-GB"/>
              </w:rPr>
            </w:pPr>
            <w:r w:rsidRPr="00917F2C">
              <w:rPr>
                <w:rFonts w:cs="Arial"/>
                <w:b/>
                <w:bCs/>
                <w:sz w:val="16"/>
                <w:szCs w:val="16"/>
                <w:lang w:eastAsia="en-GB"/>
              </w:rPr>
              <w:t xml:space="preserve">Abbreviations and glossary </w:t>
            </w:r>
          </w:p>
          <w:p w14:paraId="2954EC9E" w14:textId="77777777" w:rsidR="00B7080A" w:rsidRPr="00917F2C" w:rsidRDefault="00B7080A">
            <w:pPr>
              <w:jc w:val="center"/>
              <w:rPr>
                <w:rFonts w:cs="Arial"/>
                <w:b/>
                <w:bCs/>
                <w:sz w:val="16"/>
                <w:szCs w:val="16"/>
                <w:lang w:eastAsia="en-GB"/>
              </w:rPr>
            </w:pPr>
            <w:r w:rsidRPr="00917F2C">
              <w:rPr>
                <w:rFonts w:cs="Arial"/>
                <w:b/>
                <w:bCs/>
                <w:sz w:val="16"/>
                <w:szCs w:val="16"/>
                <w:lang w:eastAsia="en-GB"/>
              </w:rPr>
              <w:t>(more rows can be added)</w:t>
            </w:r>
          </w:p>
        </w:tc>
        <w:tc>
          <w:tcPr>
            <w:tcW w:w="1624" w:type="dxa"/>
            <w:tcBorders>
              <w:top w:val="nil"/>
              <w:left w:val="nil"/>
              <w:bottom w:val="nil"/>
              <w:right w:val="nil"/>
            </w:tcBorders>
            <w:shd w:val="clear" w:color="auto" w:fill="auto"/>
            <w:hideMark/>
          </w:tcPr>
          <w:p w14:paraId="3A0642F0" w14:textId="77777777" w:rsidR="00B7080A" w:rsidRPr="00917F2C" w:rsidRDefault="00B7080A">
            <w:pPr>
              <w:jc w:val="center"/>
              <w:rPr>
                <w:rFonts w:cs="Arial"/>
                <w:b/>
                <w:bCs/>
                <w:sz w:val="16"/>
                <w:szCs w:val="16"/>
                <w:lang w:eastAsia="en-GB"/>
              </w:rPr>
            </w:pPr>
          </w:p>
        </w:tc>
        <w:tc>
          <w:tcPr>
            <w:tcW w:w="1801" w:type="dxa"/>
            <w:tcBorders>
              <w:top w:val="nil"/>
              <w:left w:val="nil"/>
              <w:bottom w:val="nil"/>
              <w:right w:val="nil"/>
            </w:tcBorders>
            <w:shd w:val="clear" w:color="auto" w:fill="auto"/>
            <w:hideMark/>
          </w:tcPr>
          <w:p w14:paraId="1D42CD5A" w14:textId="77777777" w:rsidR="00B7080A" w:rsidRPr="00917F2C" w:rsidRDefault="00B7080A">
            <w:pPr>
              <w:rPr>
                <w:rFonts w:ascii="Times New Roman" w:hAnsi="Times New Roman"/>
                <w:sz w:val="20"/>
                <w:lang w:eastAsia="en-GB"/>
              </w:rPr>
            </w:pPr>
          </w:p>
        </w:tc>
        <w:tc>
          <w:tcPr>
            <w:tcW w:w="1678" w:type="dxa"/>
            <w:tcBorders>
              <w:top w:val="nil"/>
              <w:left w:val="nil"/>
              <w:bottom w:val="nil"/>
              <w:right w:val="nil"/>
            </w:tcBorders>
            <w:shd w:val="clear" w:color="auto" w:fill="auto"/>
            <w:hideMark/>
          </w:tcPr>
          <w:p w14:paraId="26CCB935" w14:textId="77777777" w:rsidR="00B7080A" w:rsidRPr="00917F2C" w:rsidRDefault="00B7080A">
            <w:pPr>
              <w:rPr>
                <w:rFonts w:ascii="Times New Roman" w:hAnsi="Times New Roman"/>
                <w:sz w:val="20"/>
                <w:lang w:eastAsia="en-GB"/>
              </w:rPr>
            </w:pPr>
          </w:p>
        </w:tc>
      </w:tr>
      <w:tr w:rsidR="00B7080A" w:rsidRPr="00917F2C" w14:paraId="3635D933"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81B6106"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D65F4DA"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B6F2897"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274D0B8"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677EE99"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12092F90"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057261D6"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101FFCE7" w14:textId="77777777" w:rsidR="00B7080A" w:rsidRPr="00917F2C" w:rsidRDefault="00B7080A">
            <w:pPr>
              <w:rPr>
                <w:rFonts w:ascii="Times New Roman" w:hAnsi="Times New Roman"/>
                <w:sz w:val="20"/>
                <w:lang w:eastAsia="en-GB"/>
              </w:rPr>
            </w:pPr>
          </w:p>
        </w:tc>
      </w:tr>
      <w:tr w:rsidR="00B7080A" w:rsidRPr="00917F2C" w14:paraId="5FCED3F0"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ADA449B"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286C84C"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7BEEB37"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252947D"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51774D2"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4FE98E67"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4E08F7C2"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4915AE5C" w14:textId="77777777" w:rsidR="00B7080A" w:rsidRPr="00917F2C" w:rsidRDefault="00B7080A">
            <w:pPr>
              <w:rPr>
                <w:rFonts w:ascii="Times New Roman" w:hAnsi="Times New Roman"/>
                <w:sz w:val="20"/>
                <w:lang w:eastAsia="en-GB"/>
              </w:rPr>
            </w:pPr>
          </w:p>
        </w:tc>
      </w:tr>
      <w:tr w:rsidR="00B7080A" w:rsidRPr="00917F2C" w14:paraId="08497CA4"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CA59A32"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8193B3F"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B029384"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CE1E83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195BDAE"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389A64D3"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161AB75D"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19F933EB" w14:textId="77777777" w:rsidR="00B7080A" w:rsidRPr="00917F2C" w:rsidRDefault="00B7080A">
            <w:pPr>
              <w:rPr>
                <w:rFonts w:ascii="Times New Roman" w:hAnsi="Times New Roman"/>
                <w:sz w:val="20"/>
                <w:lang w:eastAsia="en-GB"/>
              </w:rPr>
            </w:pPr>
          </w:p>
        </w:tc>
      </w:tr>
      <w:tr w:rsidR="00B7080A" w:rsidRPr="00917F2C" w14:paraId="1949C818"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63F50E3"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60EB582"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D561A0A"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B31B4FF"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CF9596E"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74E88CAD"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1869C023"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2BFCB8C9" w14:textId="77777777" w:rsidR="00B7080A" w:rsidRPr="00917F2C" w:rsidRDefault="00B7080A">
            <w:pPr>
              <w:rPr>
                <w:rFonts w:ascii="Times New Roman" w:hAnsi="Times New Roman"/>
                <w:sz w:val="20"/>
                <w:lang w:eastAsia="en-GB"/>
              </w:rPr>
            </w:pPr>
          </w:p>
        </w:tc>
      </w:tr>
      <w:tr w:rsidR="00B7080A" w:rsidRPr="00917F2C" w14:paraId="1F6D2B37"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E8E08BA"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9F19066"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33D882C"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A9DE82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36DF4CC6"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2F911B67"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6CD4FF3B"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425058D8" w14:textId="77777777" w:rsidR="00B7080A" w:rsidRPr="00917F2C" w:rsidRDefault="00B7080A">
            <w:pPr>
              <w:rPr>
                <w:rFonts w:ascii="Times New Roman" w:hAnsi="Times New Roman"/>
                <w:sz w:val="20"/>
                <w:lang w:eastAsia="en-GB"/>
              </w:rPr>
            </w:pPr>
          </w:p>
        </w:tc>
      </w:tr>
      <w:tr w:rsidR="00B7080A" w:rsidRPr="00917F2C" w14:paraId="3A6082FF"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A1FA12A"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A76AD55"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5E4975A"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D8F531B"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4E73EC81"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5044E575"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7E23961D"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3642C3DB" w14:textId="77777777" w:rsidR="00B7080A" w:rsidRPr="00917F2C" w:rsidRDefault="00B7080A">
            <w:pPr>
              <w:rPr>
                <w:rFonts w:ascii="Times New Roman" w:hAnsi="Times New Roman"/>
                <w:sz w:val="20"/>
                <w:lang w:eastAsia="en-GB"/>
              </w:rPr>
            </w:pPr>
          </w:p>
        </w:tc>
      </w:tr>
      <w:tr w:rsidR="00B7080A" w:rsidRPr="00917F2C" w14:paraId="386AF449"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38E53B2"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62D8C16"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C63F937"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5C88EC"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2FDACB0"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28D6A572"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4D95C128"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052004F6" w14:textId="77777777" w:rsidR="00B7080A" w:rsidRPr="00917F2C" w:rsidRDefault="00B7080A">
            <w:pPr>
              <w:rPr>
                <w:rFonts w:ascii="Times New Roman" w:hAnsi="Times New Roman"/>
                <w:sz w:val="20"/>
                <w:lang w:eastAsia="en-GB"/>
              </w:rPr>
            </w:pPr>
          </w:p>
        </w:tc>
      </w:tr>
      <w:tr w:rsidR="00B7080A" w:rsidRPr="00917F2C" w14:paraId="3FC86D14"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A2A60B8"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6CD68A2"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133D702"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CCC3E7E"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52864EA6"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05841F35"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38ADF31F"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0454AEF4" w14:textId="77777777" w:rsidR="00B7080A" w:rsidRPr="00917F2C" w:rsidRDefault="00B7080A">
            <w:pPr>
              <w:rPr>
                <w:rFonts w:ascii="Times New Roman" w:hAnsi="Times New Roman"/>
                <w:sz w:val="20"/>
                <w:lang w:eastAsia="en-GB"/>
              </w:rPr>
            </w:pPr>
          </w:p>
        </w:tc>
      </w:tr>
      <w:tr w:rsidR="00B7080A" w:rsidRPr="00917F2C" w14:paraId="7FEE8A57"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70D7914"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AEA9B74"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55A8AE9"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D8FB0FB"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C859110"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7B1ABA4C"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4B69EB3F"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3972B09F" w14:textId="77777777" w:rsidR="00B7080A" w:rsidRPr="00917F2C" w:rsidRDefault="00B7080A">
            <w:pPr>
              <w:rPr>
                <w:rFonts w:ascii="Times New Roman" w:hAnsi="Times New Roman"/>
                <w:sz w:val="20"/>
                <w:lang w:eastAsia="en-GB"/>
              </w:rPr>
            </w:pPr>
          </w:p>
        </w:tc>
      </w:tr>
      <w:tr w:rsidR="00B7080A" w:rsidRPr="00917F2C" w14:paraId="5CCEDFC4"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D3E2FDA"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10</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5BEAEF6"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F4AFB72"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A9D035A"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049683B8"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1D47CC2A"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66702213"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76D8234B" w14:textId="77777777" w:rsidR="00B7080A" w:rsidRPr="00917F2C" w:rsidRDefault="00B7080A">
            <w:pPr>
              <w:rPr>
                <w:rFonts w:ascii="Times New Roman" w:hAnsi="Times New Roman"/>
                <w:sz w:val="20"/>
                <w:lang w:eastAsia="en-GB"/>
              </w:rPr>
            </w:pPr>
          </w:p>
        </w:tc>
      </w:tr>
      <w:tr w:rsidR="00B7080A" w:rsidRPr="00917F2C" w14:paraId="41E56B6A"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76B5539"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BB11837"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3FACBC7"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76843F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6036CAA"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1C6C6FC1"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07080939"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5A567578" w14:textId="77777777" w:rsidR="00B7080A" w:rsidRPr="00917F2C" w:rsidRDefault="00B7080A">
            <w:pPr>
              <w:rPr>
                <w:rFonts w:ascii="Times New Roman" w:hAnsi="Times New Roman"/>
                <w:sz w:val="20"/>
                <w:lang w:eastAsia="en-GB"/>
              </w:rPr>
            </w:pPr>
          </w:p>
        </w:tc>
      </w:tr>
      <w:tr w:rsidR="00B7080A" w:rsidRPr="00917F2C" w14:paraId="7FD815FD"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9568DCA"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288A2E6A"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8235C8B"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FA217A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871AB91"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6BCFD455"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1F11A7FC"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03661FA1" w14:textId="77777777" w:rsidR="00B7080A" w:rsidRPr="00917F2C" w:rsidRDefault="00B7080A">
            <w:pPr>
              <w:rPr>
                <w:rFonts w:ascii="Times New Roman" w:hAnsi="Times New Roman"/>
                <w:sz w:val="20"/>
                <w:lang w:eastAsia="en-GB"/>
              </w:rPr>
            </w:pPr>
          </w:p>
        </w:tc>
      </w:tr>
      <w:tr w:rsidR="00B7080A" w:rsidRPr="00917F2C" w14:paraId="1CA85565"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FD07516"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B288F4E"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E0E73A8"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B77E97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1243862B"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437EEB99"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77212D76"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4EDA02C0" w14:textId="77777777" w:rsidR="00B7080A" w:rsidRPr="00917F2C" w:rsidRDefault="00B7080A">
            <w:pPr>
              <w:rPr>
                <w:rFonts w:ascii="Times New Roman" w:hAnsi="Times New Roman"/>
                <w:sz w:val="20"/>
                <w:lang w:eastAsia="en-GB"/>
              </w:rPr>
            </w:pPr>
          </w:p>
        </w:tc>
      </w:tr>
      <w:tr w:rsidR="00B7080A" w:rsidRPr="00917F2C" w14:paraId="29DCB790"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0E0CEC6"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B69358E"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E386833"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50222C6"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DFCF33F"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1C0CB8B1"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2F161B12"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7E1940ED" w14:textId="77777777" w:rsidR="00B7080A" w:rsidRPr="00917F2C" w:rsidRDefault="00B7080A">
            <w:pPr>
              <w:rPr>
                <w:rFonts w:ascii="Times New Roman" w:hAnsi="Times New Roman"/>
                <w:sz w:val="20"/>
                <w:lang w:eastAsia="en-GB"/>
              </w:rPr>
            </w:pPr>
          </w:p>
        </w:tc>
      </w:tr>
      <w:tr w:rsidR="00B7080A" w:rsidRPr="00917F2C" w14:paraId="12544629"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37AE5B5"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CCB14C9"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45E96086"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528D81D"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AF78570"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74C6D64D"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0B184628"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3D481B83" w14:textId="77777777" w:rsidR="00B7080A" w:rsidRPr="00917F2C" w:rsidRDefault="00B7080A">
            <w:pPr>
              <w:rPr>
                <w:rFonts w:ascii="Times New Roman" w:hAnsi="Times New Roman"/>
                <w:sz w:val="20"/>
                <w:lang w:eastAsia="en-GB"/>
              </w:rPr>
            </w:pPr>
          </w:p>
        </w:tc>
      </w:tr>
      <w:tr w:rsidR="00B7080A" w:rsidRPr="00917F2C" w14:paraId="34C17570"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6145701"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155A9F7A"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50A4C431"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C076078"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20CBF2D"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5E0EE42F"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7C54B9CF"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59693920" w14:textId="77777777" w:rsidR="00B7080A" w:rsidRPr="00917F2C" w:rsidRDefault="00B7080A">
            <w:pPr>
              <w:rPr>
                <w:rFonts w:ascii="Times New Roman" w:hAnsi="Times New Roman"/>
                <w:sz w:val="20"/>
                <w:lang w:eastAsia="en-GB"/>
              </w:rPr>
            </w:pPr>
          </w:p>
        </w:tc>
      </w:tr>
      <w:tr w:rsidR="00B7080A" w:rsidRPr="00917F2C" w14:paraId="20387085"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CC32A57"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63C57F2"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406C0FF"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226C790"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24C29962"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588315AD"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37E36CDC"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2AD3F3B0" w14:textId="77777777" w:rsidR="00B7080A" w:rsidRPr="00917F2C" w:rsidRDefault="00B7080A">
            <w:pPr>
              <w:rPr>
                <w:rFonts w:ascii="Times New Roman" w:hAnsi="Times New Roman"/>
                <w:sz w:val="20"/>
                <w:lang w:eastAsia="en-GB"/>
              </w:rPr>
            </w:pPr>
          </w:p>
        </w:tc>
      </w:tr>
      <w:tr w:rsidR="00B7080A" w:rsidRPr="00917F2C" w14:paraId="7DA80AAD"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0416008"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70DD1D8"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48383B7D"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04EF318"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5FD09A89"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60C56A29"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1086926B"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15ABDF73" w14:textId="77777777" w:rsidR="00B7080A" w:rsidRPr="00917F2C" w:rsidRDefault="00B7080A">
            <w:pPr>
              <w:rPr>
                <w:rFonts w:ascii="Times New Roman" w:hAnsi="Times New Roman"/>
                <w:sz w:val="20"/>
                <w:lang w:eastAsia="en-GB"/>
              </w:rPr>
            </w:pPr>
          </w:p>
        </w:tc>
      </w:tr>
      <w:tr w:rsidR="00B7080A" w:rsidRPr="00917F2C" w14:paraId="0E341F37"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AE8F20"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19</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DB59743"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A78E0F8"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A5B7F35"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632BEA6B"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26CD06BB"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2287F114"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54384822" w14:textId="77777777" w:rsidR="00B7080A" w:rsidRPr="00917F2C" w:rsidRDefault="00B7080A">
            <w:pPr>
              <w:rPr>
                <w:rFonts w:ascii="Times New Roman" w:hAnsi="Times New Roman"/>
                <w:sz w:val="20"/>
                <w:lang w:eastAsia="en-GB"/>
              </w:rPr>
            </w:pPr>
          </w:p>
        </w:tc>
      </w:tr>
      <w:tr w:rsidR="00B7080A" w:rsidRPr="00917F2C" w14:paraId="50E22108" w14:textId="77777777">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09E32D0"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20</w:t>
            </w:r>
          </w:p>
        </w:tc>
        <w:tc>
          <w:tcPr>
            <w:tcW w:w="5177" w:type="dxa"/>
            <w:gridSpan w:val="3"/>
            <w:tcBorders>
              <w:top w:val="single" w:sz="4" w:space="0" w:color="auto"/>
              <w:left w:val="nil"/>
              <w:bottom w:val="single" w:sz="4" w:space="0" w:color="auto"/>
              <w:right w:val="single" w:sz="4" w:space="0" w:color="000000"/>
            </w:tcBorders>
            <w:shd w:val="clear" w:color="auto" w:fill="auto"/>
            <w:vAlign w:val="center"/>
            <w:hideMark/>
          </w:tcPr>
          <w:p w14:paraId="50100105" w14:textId="77777777" w:rsidR="00B7080A" w:rsidRPr="00917F2C" w:rsidRDefault="00B7080A">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1040426" w14:textId="77777777" w:rsidR="00B7080A" w:rsidRPr="00917F2C" w:rsidRDefault="00B7080A">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1FD0E3" w14:textId="77777777" w:rsidR="00B7080A" w:rsidRPr="00917F2C" w:rsidRDefault="00B7080A">
            <w:pPr>
              <w:rPr>
                <w:rFonts w:cs="Arial"/>
                <w:b/>
                <w:bCs/>
                <w:color w:val="000000"/>
                <w:sz w:val="16"/>
                <w:szCs w:val="16"/>
                <w:lang w:eastAsia="en-GB"/>
              </w:rPr>
            </w:pPr>
            <w:r w:rsidRPr="00917F2C">
              <w:rPr>
                <w:rFonts w:cs="Arial"/>
                <w:b/>
                <w:bCs/>
                <w:color w:val="000000"/>
                <w:sz w:val="16"/>
                <w:szCs w:val="16"/>
                <w:lang w:eastAsia="en-GB"/>
              </w:rPr>
              <w:t> </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14:paraId="799D7F4F" w14:textId="77777777" w:rsidR="00B7080A" w:rsidRPr="00917F2C" w:rsidRDefault="00B7080A">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tcBorders>
              <w:top w:val="nil"/>
              <w:left w:val="nil"/>
              <w:bottom w:val="nil"/>
              <w:right w:val="nil"/>
            </w:tcBorders>
            <w:shd w:val="clear" w:color="auto" w:fill="auto"/>
            <w:hideMark/>
          </w:tcPr>
          <w:p w14:paraId="2A29FAA7" w14:textId="77777777" w:rsidR="00B7080A" w:rsidRPr="00917F2C" w:rsidRDefault="00B7080A">
            <w:pPr>
              <w:jc w:val="center"/>
              <w:rPr>
                <w:rFonts w:cs="Arial"/>
                <w:b/>
                <w:bCs/>
                <w:color w:val="000000"/>
                <w:sz w:val="16"/>
                <w:szCs w:val="16"/>
                <w:lang w:eastAsia="en-GB"/>
              </w:rPr>
            </w:pPr>
          </w:p>
        </w:tc>
        <w:tc>
          <w:tcPr>
            <w:tcW w:w="1801" w:type="dxa"/>
            <w:tcBorders>
              <w:top w:val="nil"/>
              <w:left w:val="nil"/>
              <w:bottom w:val="nil"/>
              <w:right w:val="nil"/>
            </w:tcBorders>
            <w:shd w:val="clear" w:color="auto" w:fill="auto"/>
            <w:hideMark/>
          </w:tcPr>
          <w:p w14:paraId="2781A360" w14:textId="77777777" w:rsidR="00B7080A" w:rsidRPr="00917F2C" w:rsidRDefault="00B7080A">
            <w:pPr>
              <w:rPr>
                <w:rFonts w:ascii="Times New Roman" w:hAnsi="Times New Roman"/>
                <w:sz w:val="20"/>
                <w:lang w:eastAsia="en-GB"/>
              </w:rPr>
            </w:pPr>
          </w:p>
        </w:tc>
        <w:tc>
          <w:tcPr>
            <w:tcW w:w="1689" w:type="dxa"/>
            <w:tcBorders>
              <w:top w:val="nil"/>
              <w:left w:val="nil"/>
              <w:bottom w:val="nil"/>
              <w:right w:val="nil"/>
            </w:tcBorders>
            <w:shd w:val="clear" w:color="auto" w:fill="auto"/>
            <w:hideMark/>
          </w:tcPr>
          <w:p w14:paraId="33655106" w14:textId="77777777" w:rsidR="00B7080A" w:rsidRPr="00917F2C" w:rsidRDefault="00B7080A">
            <w:pPr>
              <w:rPr>
                <w:rFonts w:ascii="Times New Roman" w:hAnsi="Times New Roman"/>
                <w:sz w:val="20"/>
                <w:lang w:eastAsia="en-GB"/>
              </w:rPr>
            </w:pPr>
          </w:p>
        </w:tc>
      </w:tr>
    </w:tbl>
    <w:p w14:paraId="4798A2CA" w14:textId="77777777" w:rsidR="00B7080A" w:rsidRPr="00917F2C" w:rsidRDefault="00B7080A" w:rsidP="00917F2C"/>
    <w:sectPr w:rsidR="00B7080A" w:rsidRPr="00917F2C" w:rsidSect="005D763F">
      <w:pgSz w:w="23811" w:h="16838" w:orient="landscape" w:code="8"/>
      <w:pgMar w:top="567" w:right="680" w:bottom="709" w:left="567"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289E" w14:textId="77777777" w:rsidR="00FA60B6" w:rsidRDefault="00FA60B6">
      <w:r>
        <w:separator/>
      </w:r>
    </w:p>
  </w:endnote>
  <w:endnote w:type="continuationSeparator" w:id="0">
    <w:p w14:paraId="2A010894" w14:textId="77777777" w:rsidR="00FA60B6" w:rsidRDefault="00FA60B6">
      <w:r>
        <w:continuationSeparator/>
      </w:r>
    </w:p>
  </w:endnote>
  <w:endnote w:type="continuationNotice" w:id="1">
    <w:p w14:paraId="5BADEC5F" w14:textId="77777777" w:rsidR="00FA60B6" w:rsidRDefault="00FA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946A" w14:textId="77777777" w:rsidR="00FA60B6" w:rsidRDefault="00FA60B6">
      <w:r>
        <w:separator/>
      </w:r>
    </w:p>
  </w:footnote>
  <w:footnote w:type="continuationSeparator" w:id="0">
    <w:p w14:paraId="530B6276" w14:textId="77777777" w:rsidR="00FA60B6" w:rsidRDefault="00FA60B6">
      <w:r>
        <w:continuationSeparator/>
      </w:r>
    </w:p>
  </w:footnote>
  <w:footnote w:type="continuationNotice" w:id="1">
    <w:p w14:paraId="364090DC" w14:textId="77777777" w:rsidR="00FA60B6" w:rsidRDefault="00FA60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734A3"/>
    <w:multiLevelType w:val="hybridMultilevel"/>
    <w:tmpl w:val="FCF8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91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B7"/>
    <w:rsid w:val="0000295E"/>
    <w:rsid w:val="0001073B"/>
    <w:rsid w:val="00016CA4"/>
    <w:rsid w:val="00023AE6"/>
    <w:rsid w:val="0002672D"/>
    <w:rsid w:val="00031F02"/>
    <w:rsid w:val="00032A00"/>
    <w:rsid w:val="00043950"/>
    <w:rsid w:val="00043DCE"/>
    <w:rsid w:val="0005265B"/>
    <w:rsid w:val="00054CCE"/>
    <w:rsid w:val="00055671"/>
    <w:rsid w:val="000564B1"/>
    <w:rsid w:val="000647FB"/>
    <w:rsid w:val="00065529"/>
    <w:rsid w:val="00070911"/>
    <w:rsid w:val="00080658"/>
    <w:rsid w:val="000821D5"/>
    <w:rsid w:val="000904C4"/>
    <w:rsid w:val="0009325B"/>
    <w:rsid w:val="000938FF"/>
    <w:rsid w:val="000955AF"/>
    <w:rsid w:val="00095854"/>
    <w:rsid w:val="00095DBC"/>
    <w:rsid w:val="00096B8F"/>
    <w:rsid w:val="000A156B"/>
    <w:rsid w:val="000A680D"/>
    <w:rsid w:val="000A6C64"/>
    <w:rsid w:val="000B62BA"/>
    <w:rsid w:val="000B6469"/>
    <w:rsid w:val="000B7963"/>
    <w:rsid w:val="000C025A"/>
    <w:rsid w:val="000C2F40"/>
    <w:rsid w:val="000D63C6"/>
    <w:rsid w:val="000E0541"/>
    <w:rsid w:val="000E3371"/>
    <w:rsid w:val="000E5B20"/>
    <w:rsid w:val="000F01F2"/>
    <w:rsid w:val="000F02B5"/>
    <w:rsid w:val="000F1592"/>
    <w:rsid w:val="000F6896"/>
    <w:rsid w:val="000F78A8"/>
    <w:rsid w:val="00112D6D"/>
    <w:rsid w:val="001131C6"/>
    <w:rsid w:val="00123BD6"/>
    <w:rsid w:val="001243D0"/>
    <w:rsid w:val="00132F4A"/>
    <w:rsid w:val="00137611"/>
    <w:rsid w:val="001414AF"/>
    <w:rsid w:val="00141CB0"/>
    <w:rsid w:val="00152A12"/>
    <w:rsid w:val="0015315C"/>
    <w:rsid w:val="00153293"/>
    <w:rsid w:val="00162E85"/>
    <w:rsid w:val="00164CEB"/>
    <w:rsid w:val="00164E92"/>
    <w:rsid w:val="0017625F"/>
    <w:rsid w:val="00177C1F"/>
    <w:rsid w:val="00180AD5"/>
    <w:rsid w:val="00180BAD"/>
    <w:rsid w:val="00184071"/>
    <w:rsid w:val="001847DF"/>
    <w:rsid w:val="0018779E"/>
    <w:rsid w:val="00193FF6"/>
    <w:rsid w:val="00194023"/>
    <w:rsid w:val="00194047"/>
    <w:rsid w:val="001940A9"/>
    <w:rsid w:val="001A28BE"/>
    <w:rsid w:val="001A3518"/>
    <w:rsid w:val="001A5D52"/>
    <w:rsid w:val="001B07F5"/>
    <w:rsid w:val="001B35E4"/>
    <w:rsid w:val="001B4089"/>
    <w:rsid w:val="001C1DAE"/>
    <w:rsid w:val="001C41CD"/>
    <w:rsid w:val="001C5CF5"/>
    <w:rsid w:val="001D3DA9"/>
    <w:rsid w:val="001E6F5C"/>
    <w:rsid w:val="001F0B7B"/>
    <w:rsid w:val="001F13EA"/>
    <w:rsid w:val="001F1651"/>
    <w:rsid w:val="001F60E3"/>
    <w:rsid w:val="00200202"/>
    <w:rsid w:val="00201351"/>
    <w:rsid w:val="00201995"/>
    <w:rsid w:val="00206C42"/>
    <w:rsid w:val="00220F72"/>
    <w:rsid w:val="00224285"/>
    <w:rsid w:val="00233404"/>
    <w:rsid w:val="0023543A"/>
    <w:rsid w:val="002373C7"/>
    <w:rsid w:val="00241E28"/>
    <w:rsid w:val="002457FA"/>
    <w:rsid w:val="00246D64"/>
    <w:rsid w:val="00246DFD"/>
    <w:rsid w:val="00247F9E"/>
    <w:rsid w:val="00260AF9"/>
    <w:rsid w:val="0026343D"/>
    <w:rsid w:val="00277F9C"/>
    <w:rsid w:val="00283935"/>
    <w:rsid w:val="002841ED"/>
    <w:rsid w:val="00285D4A"/>
    <w:rsid w:val="002864DF"/>
    <w:rsid w:val="00286856"/>
    <w:rsid w:val="0029455A"/>
    <w:rsid w:val="00294968"/>
    <w:rsid w:val="0029582E"/>
    <w:rsid w:val="00295AEC"/>
    <w:rsid w:val="002A30E0"/>
    <w:rsid w:val="002A3DA8"/>
    <w:rsid w:val="002A4D4A"/>
    <w:rsid w:val="002A6D84"/>
    <w:rsid w:val="002A6EF7"/>
    <w:rsid w:val="002B3365"/>
    <w:rsid w:val="002B3965"/>
    <w:rsid w:val="002B40E8"/>
    <w:rsid w:val="002B4720"/>
    <w:rsid w:val="002B4DB3"/>
    <w:rsid w:val="002C0864"/>
    <w:rsid w:val="002C2A20"/>
    <w:rsid w:val="002C3BEE"/>
    <w:rsid w:val="002C42EE"/>
    <w:rsid w:val="002C55CD"/>
    <w:rsid w:val="002D473F"/>
    <w:rsid w:val="002E6C4D"/>
    <w:rsid w:val="002F5950"/>
    <w:rsid w:val="003007C2"/>
    <w:rsid w:val="003038B4"/>
    <w:rsid w:val="00306088"/>
    <w:rsid w:val="003062DE"/>
    <w:rsid w:val="00307FB4"/>
    <w:rsid w:val="00312D8C"/>
    <w:rsid w:val="00315118"/>
    <w:rsid w:val="00316118"/>
    <w:rsid w:val="00317253"/>
    <w:rsid w:val="00317388"/>
    <w:rsid w:val="0032064D"/>
    <w:rsid w:val="00322A54"/>
    <w:rsid w:val="00323A30"/>
    <w:rsid w:val="00326DDF"/>
    <w:rsid w:val="00334255"/>
    <w:rsid w:val="00337373"/>
    <w:rsid w:val="00340809"/>
    <w:rsid w:val="0034281B"/>
    <w:rsid w:val="00344AE8"/>
    <w:rsid w:val="003458E9"/>
    <w:rsid w:val="00345A7F"/>
    <w:rsid w:val="00345DA3"/>
    <w:rsid w:val="003518A8"/>
    <w:rsid w:val="00355731"/>
    <w:rsid w:val="00360933"/>
    <w:rsid w:val="00361140"/>
    <w:rsid w:val="003622FA"/>
    <w:rsid w:val="003629A9"/>
    <w:rsid w:val="003645EC"/>
    <w:rsid w:val="003646DC"/>
    <w:rsid w:val="00364B72"/>
    <w:rsid w:val="00365589"/>
    <w:rsid w:val="00373720"/>
    <w:rsid w:val="0038495F"/>
    <w:rsid w:val="003A0A16"/>
    <w:rsid w:val="003A1FF1"/>
    <w:rsid w:val="003A393D"/>
    <w:rsid w:val="003A465E"/>
    <w:rsid w:val="003A4A26"/>
    <w:rsid w:val="003A64AF"/>
    <w:rsid w:val="003A7C57"/>
    <w:rsid w:val="003A7E5E"/>
    <w:rsid w:val="003B1E87"/>
    <w:rsid w:val="003B464E"/>
    <w:rsid w:val="003B5C1B"/>
    <w:rsid w:val="003C0292"/>
    <w:rsid w:val="003C1E81"/>
    <w:rsid w:val="003D1933"/>
    <w:rsid w:val="003D1D6F"/>
    <w:rsid w:val="003D21EF"/>
    <w:rsid w:val="003D3171"/>
    <w:rsid w:val="003E1CE2"/>
    <w:rsid w:val="003E1EAA"/>
    <w:rsid w:val="003E298A"/>
    <w:rsid w:val="003E3406"/>
    <w:rsid w:val="003E7677"/>
    <w:rsid w:val="003E7FB1"/>
    <w:rsid w:val="003F24C9"/>
    <w:rsid w:val="003F7B90"/>
    <w:rsid w:val="0040371B"/>
    <w:rsid w:val="004047C9"/>
    <w:rsid w:val="00405298"/>
    <w:rsid w:val="0041404A"/>
    <w:rsid w:val="00417B3A"/>
    <w:rsid w:val="00432C29"/>
    <w:rsid w:val="00432F78"/>
    <w:rsid w:val="004331A5"/>
    <w:rsid w:val="004344DE"/>
    <w:rsid w:val="00435414"/>
    <w:rsid w:val="00435773"/>
    <w:rsid w:val="004364A8"/>
    <w:rsid w:val="0043766E"/>
    <w:rsid w:val="00445E04"/>
    <w:rsid w:val="004551A4"/>
    <w:rsid w:val="00461FF3"/>
    <w:rsid w:val="0046526C"/>
    <w:rsid w:val="0046587C"/>
    <w:rsid w:val="00466FED"/>
    <w:rsid w:val="00467BA7"/>
    <w:rsid w:val="0047076A"/>
    <w:rsid w:val="00470A15"/>
    <w:rsid w:val="004723A1"/>
    <w:rsid w:val="004728A2"/>
    <w:rsid w:val="00474720"/>
    <w:rsid w:val="004770C2"/>
    <w:rsid w:val="00483DB0"/>
    <w:rsid w:val="004944E2"/>
    <w:rsid w:val="00495465"/>
    <w:rsid w:val="004A0302"/>
    <w:rsid w:val="004A1A0D"/>
    <w:rsid w:val="004A222A"/>
    <w:rsid w:val="004A2F75"/>
    <w:rsid w:val="004A37F9"/>
    <w:rsid w:val="004A5F69"/>
    <w:rsid w:val="004A637A"/>
    <w:rsid w:val="004B7EFE"/>
    <w:rsid w:val="004C589A"/>
    <w:rsid w:val="004D1E57"/>
    <w:rsid w:val="004D4B08"/>
    <w:rsid w:val="004D64A9"/>
    <w:rsid w:val="004D6A0C"/>
    <w:rsid w:val="004E1F06"/>
    <w:rsid w:val="004E32F4"/>
    <w:rsid w:val="004E79CB"/>
    <w:rsid w:val="004E7CE2"/>
    <w:rsid w:val="004F31D6"/>
    <w:rsid w:val="004F5950"/>
    <w:rsid w:val="004F5EAE"/>
    <w:rsid w:val="004F79B6"/>
    <w:rsid w:val="00504448"/>
    <w:rsid w:val="0050722B"/>
    <w:rsid w:val="00513374"/>
    <w:rsid w:val="00514469"/>
    <w:rsid w:val="00514D3D"/>
    <w:rsid w:val="0051544B"/>
    <w:rsid w:val="005177E3"/>
    <w:rsid w:val="0052323C"/>
    <w:rsid w:val="00523937"/>
    <w:rsid w:val="005241BA"/>
    <w:rsid w:val="0052586A"/>
    <w:rsid w:val="00526141"/>
    <w:rsid w:val="00530BEF"/>
    <w:rsid w:val="00531062"/>
    <w:rsid w:val="00542A05"/>
    <w:rsid w:val="00543ABF"/>
    <w:rsid w:val="00544158"/>
    <w:rsid w:val="0054521B"/>
    <w:rsid w:val="00545536"/>
    <w:rsid w:val="00545C2E"/>
    <w:rsid w:val="00546881"/>
    <w:rsid w:val="00546DA0"/>
    <w:rsid w:val="00554485"/>
    <w:rsid w:val="00560F9A"/>
    <w:rsid w:val="005613D3"/>
    <w:rsid w:val="00561C1B"/>
    <w:rsid w:val="00561F75"/>
    <w:rsid w:val="0056609D"/>
    <w:rsid w:val="00570258"/>
    <w:rsid w:val="0057388E"/>
    <w:rsid w:val="00575928"/>
    <w:rsid w:val="00577E11"/>
    <w:rsid w:val="00582951"/>
    <w:rsid w:val="005A3C81"/>
    <w:rsid w:val="005A5338"/>
    <w:rsid w:val="005B0036"/>
    <w:rsid w:val="005B1FF0"/>
    <w:rsid w:val="005B5425"/>
    <w:rsid w:val="005C06B7"/>
    <w:rsid w:val="005C117D"/>
    <w:rsid w:val="005C1DE7"/>
    <w:rsid w:val="005C2C1A"/>
    <w:rsid w:val="005C333D"/>
    <w:rsid w:val="005C66A2"/>
    <w:rsid w:val="005C6D38"/>
    <w:rsid w:val="005D5F75"/>
    <w:rsid w:val="005D6496"/>
    <w:rsid w:val="005D763F"/>
    <w:rsid w:val="005E19DD"/>
    <w:rsid w:val="005E29F4"/>
    <w:rsid w:val="005E48D6"/>
    <w:rsid w:val="005E57BF"/>
    <w:rsid w:val="005F4A5B"/>
    <w:rsid w:val="005F663E"/>
    <w:rsid w:val="0060780A"/>
    <w:rsid w:val="006241B1"/>
    <w:rsid w:val="006353ED"/>
    <w:rsid w:val="00637E8D"/>
    <w:rsid w:val="00646946"/>
    <w:rsid w:val="0065185D"/>
    <w:rsid w:val="006535F1"/>
    <w:rsid w:val="00654148"/>
    <w:rsid w:val="00656D18"/>
    <w:rsid w:val="0065744D"/>
    <w:rsid w:val="0065744F"/>
    <w:rsid w:val="00663411"/>
    <w:rsid w:val="0066623D"/>
    <w:rsid w:val="0067134F"/>
    <w:rsid w:val="00675D6E"/>
    <w:rsid w:val="00690119"/>
    <w:rsid w:val="00691FD3"/>
    <w:rsid w:val="0069314B"/>
    <w:rsid w:val="006939D0"/>
    <w:rsid w:val="006961EF"/>
    <w:rsid w:val="00696DE1"/>
    <w:rsid w:val="006A3511"/>
    <w:rsid w:val="006B1429"/>
    <w:rsid w:val="006B20AB"/>
    <w:rsid w:val="006B5141"/>
    <w:rsid w:val="006B6D85"/>
    <w:rsid w:val="006C1A17"/>
    <w:rsid w:val="006C1C6B"/>
    <w:rsid w:val="006C20B0"/>
    <w:rsid w:val="006C2E29"/>
    <w:rsid w:val="006C472B"/>
    <w:rsid w:val="006D18A9"/>
    <w:rsid w:val="006D4833"/>
    <w:rsid w:val="006D539F"/>
    <w:rsid w:val="006D77C0"/>
    <w:rsid w:val="006E170E"/>
    <w:rsid w:val="006E295E"/>
    <w:rsid w:val="006E3C6F"/>
    <w:rsid w:val="006E690E"/>
    <w:rsid w:val="006E7494"/>
    <w:rsid w:val="006F0C90"/>
    <w:rsid w:val="006F1D1F"/>
    <w:rsid w:val="006F1DB5"/>
    <w:rsid w:val="006F5D95"/>
    <w:rsid w:val="0070114E"/>
    <w:rsid w:val="00711E00"/>
    <w:rsid w:val="00715910"/>
    <w:rsid w:val="00716BFA"/>
    <w:rsid w:val="00716C13"/>
    <w:rsid w:val="00724011"/>
    <w:rsid w:val="00724DC9"/>
    <w:rsid w:val="00730B6C"/>
    <w:rsid w:val="00735CAE"/>
    <w:rsid w:val="007369BA"/>
    <w:rsid w:val="00742A53"/>
    <w:rsid w:val="00744731"/>
    <w:rsid w:val="00744E3A"/>
    <w:rsid w:val="007463CA"/>
    <w:rsid w:val="007474A8"/>
    <w:rsid w:val="00753F15"/>
    <w:rsid w:val="00754705"/>
    <w:rsid w:val="00756B0F"/>
    <w:rsid w:val="0076064F"/>
    <w:rsid w:val="007610C6"/>
    <w:rsid w:val="007624CB"/>
    <w:rsid w:val="007640B9"/>
    <w:rsid w:val="00770902"/>
    <w:rsid w:val="00770C6D"/>
    <w:rsid w:val="007733EB"/>
    <w:rsid w:val="00776B54"/>
    <w:rsid w:val="00784727"/>
    <w:rsid w:val="00785639"/>
    <w:rsid w:val="0078601B"/>
    <w:rsid w:val="00786701"/>
    <w:rsid w:val="00790CCB"/>
    <w:rsid w:val="00790D28"/>
    <w:rsid w:val="00792686"/>
    <w:rsid w:val="007929C7"/>
    <w:rsid w:val="00793A23"/>
    <w:rsid w:val="00794AEF"/>
    <w:rsid w:val="00795401"/>
    <w:rsid w:val="007A1A21"/>
    <w:rsid w:val="007A2BFE"/>
    <w:rsid w:val="007A485D"/>
    <w:rsid w:val="007A6228"/>
    <w:rsid w:val="007B113A"/>
    <w:rsid w:val="007B20C9"/>
    <w:rsid w:val="007C4BF4"/>
    <w:rsid w:val="007C739C"/>
    <w:rsid w:val="007D3234"/>
    <w:rsid w:val="007D53F8"/>
    <w:rsid w:val="007E52A3"/>
    <w:rsid w:val="007F33E2"/>
    <w:rsid w:val="007F4E8A"/>
    <w:rsid w:val="007F50FA"/>
    <w:rsid w:val="00807E6F"/>
    <w:rsid w:val="008111DC"/>
    <w:rsid w:val="00811D3E"/>
    <w:rsid w:val="00814934"/>
    <w:rsid w:val="00817481"/>
    <w:rsid w:val="00822211"/>
    <w:rsid w:val="008264D7"/>
    <w:rsid w:val="00841A47"/>
    <w:rsid w:val="00853993"/>
    <w:rsid w:val="0085479F"/>
    <w:rsid w:val="0085501C"/>
    <w:rsid w:val="00860054"/>
    <w:rsid w:val="008638E9"/>
    <w:rsid w:val="008643DF"/>
    <w:rsid w:val="00866A0B"/>
    <w:rsid w:val="00867947"/>
    <w:rsid w:val="00872EFC"/>
    <w:rsid w:val="008735D0"/>
    <w:rsid w:val="00873F7D"/>
    <w:rsid w:val="00875466"/>
    <w:rsid w:val="00881C4C"/>
    <w:rsid w:val="0088274B"/>
    <w:rsid w:val="0088438D"/>
    <w:rsid w:val="00891A07"/>
    <w:rsid w:val="008928D9"/>
    <w:rsid w:val="008A138A"/>
    <w:rsid w:val="008A2C5F"/>
    <w:rsid w:val="008B0E9A"/>
    <w:rsid w:val="008B39F5"/>
    <w:rsid w:val="008B5D31"/>
    <w:rsid w:val="008C02A8"/>
    <w:rsid w:val="008D39B4"/>
    <w:rsid w:val="008D70B4"/>
    <w:rsid w:val="008D79BA"/>
    <w:rsid w:val="008E05B3"/>
    <w:rsid w:val="008E4CC2"/>
    <w:rsid w:val="008E6EA7"/>
    <w:rsid w:val="008F1D9A"/>
    <w:rsid w:val="008F3659"/>
    <w:rsid w:val="0090215C"/>
    <w:rsid w:val="00907494"/>
    <w:rsid w:val="00911B4B"/>
    <w:rsid w:val="00912C36"/>
    <w:rsid w:val="00917F2C"/>
    <w:rsid w:val="00920004"/>
    <w:rsid w:val="00921AAF"/>
    <w:rsid w:val="009222DB"/>
    <w:rsid w:val="0092488F"/>
    <w:rsid w:val="00932101"/>
    <w:rsid w:val="00932798"/>
    <w:rsid w:val="009336BE"/>
    <w:rsid w:val="00936392"/>
    <w:rsid w:val="00940777"/>
    <w:rsid w:val="00973DA3"/>
    <w:rsid w:val="00976515"/>
    <w:rsid w:val="00977407"/>
    <w:rsid w:val="00977B6D"/>
    <w:rsid w:val="009910F3"/>
    <w:rsid w:val="00995103"/>
    <w:rsid w:val="009951F7"/>
    <w:rsid w:val="009A05E8"/>
    <w:rsid w:val="009A6962"/>
    <w:rsid w:val="009B1BE5"/>
    <w:rsid w:val="009B3C3F"/>
    <w:rsid w:val="009B54BB"/>
    <w:rsid w:val="009D31EC"/>
    <w:rsid w:val="009D4196"/>
    <w:rsid w:val="009E134C"/>
    <w:rsid w:val="009E16DA"/>
    <w:rsid w:val="009E43F5"/>
    <w:rsid w:val="009E5609"/>
    <w:rsid w:val="009E6F7F"/>
    <w:rsid w:val="009F122C"/>
    <w:rsid w:val="009F1EAE"/>
    <w:rsid w:val="009F3B37"/>
    <w:rsid w:val="009F6407"/>
    <w:rsid w:val="00A01CD5"/>
    <w:rsid w:val="00A03354"/>
    <w:rsid w:val="00A0492A"/>
    <w:rsid w:val="00A071D0"/>
    <w:rsid w:val="00A11D46"/>
    <w:rsid w:val="00A127BD"/>
    <w:rsid w:val="00A2385C"/>
    <w:rsid w:val="00A25F2A"/>
    <w:rsid w:val="00A32D17"/>
    <w:rsid w:val="00A34F29"/>
    <w:rsid w:val="00A37B17"/>
    <w:rsid w:val="00A41C22"/>
    <w:rsid w:val="00A439CC"/>
    <w:rsid w:val="00A4661C"/>
    <w:rsid w:val="00A56A43"/>
    <w:rsid w:val="00A612BA"/>
    <w:rsid w:val="00A62F0C"/>
    <w:rsid w:val="00A642B1"/>
    <w:rsid w:val="00A66C78"/>
    <w:rsid w:val="00A84273"/>
    <w:rsid w:val="00A861FF"/>
    <w:rsid w:val="00A87CB2"/>
    <w:rsid w:val="00A936A1"/>
    <w:rsid w:val="00AA44F8"/>
    <w:rsid w:val="00AB0B26"/>
    <w:rsid w:val="00AB3BF5"/>
    <w:rsid w:val="00AB5B34"/>
    <w:rsid w:val="00AB6AE5"/>
    <w:rsid w:val="00AB7CF6"/>
    <w:rsid w:val="00AC243D"/>
    <w:rsid w:val="00AC39CF"/>
    <w:rsid w:val="00AC53F2"/>
    <w:rsid w:val="00AC6F7D"/>
    <w:rsid w:val="00AC7470"/>
    <w:rsid w:val="00AD0AA4"/>
    <w:rsid w:val="00AD21E7"/>
    <w:rsid w:val="00AD5F13"/>
    <w:rsid w:val="00AD7E9A"/>
    <w:rsid w:val="00AF011F"/>
    <w:rsid w:val="00AF041E"/>
    <w:rsid w:val="00AF0EDD"/>
    <w:rsid w:val="00AF1D6D"/>
    <w:rsid w:val="00AF2BEA"/>
    <w:rsid w:val="00AF60C9"/>
    <w:rsid w:val="00B01E61"/>
    <w:rsid w:val="00B0250E"/>
    <w:rsid w:val="00B0320F"/>
    <w:rsid w:val="00B051C5"/>
    <w:rsid w:val="00B07190"/>
    <w:rsid w:val="00B15529"/>
    <w:rsid w:val="00B1785F"/>
    <w:rsid w:val="00B202C3"/>
    <w:rsid w:val="00B20E76"/>
    <w:rsid w:val="00B22098"/>
    <w:rsid w:val="00B302BA"/>
    <w:rsid w:val="00B35CEB"/>
    <w:rsid w:val="00B376A5"/>
    <w:rsid w:val="00B37F55"/>
    <w:rsid w:val="00B404EE"/>
    <w:rsid w:val="00B421E2"/>
    <w:rsid w:val="00B4405E"/>
    <w:rsid w:val="00B447EC"/>
    <w:rsid w:val="00B46942"/>
    <w:rsid w:val="00B477C8"/>
    <w:rsid w:val="00B63679"/>
    <w:rsid w:val="00B70027"/>
    <w:rsid w:val="00B7080A"/>
    <w:rsid w:val="00B70E12"/>
    <w:rsid w:val="00B7317C"/>
    <w:rsid w:val="00B7524A"/>
    <w:rsid w:val="00B75E88"/>
    <w:rsid w:val="00B76615"/>
    <w:rsid w:val="00B8207C"/>
    <w:rsid w:val="00B821E4"/>
    <w:rsid w:val="00B85D3F"/>
    <w:rsid w:val="00B85EBC"/>
    <w:rsid w:val="00B86DA3"/>
    <w:rsid w:val="00B8724B"/>
    <w:rsid w:val="00B96415"/>
    <w:rsid w:val="00BA2E83"/>
    <w:rsid w:val="00BA3ADF"/>
    <w:rsid w:val="00BA58AA"/>
    <w:rsid w:val="00BB304D"/>
    <w:rsid w:val="00BB3ACE"/>
    <w:rsid w:val="00BB49AA"/>
    <w:rsid w:val="00BB5F7B"/>
    <w:rsid w:val="00BC021F"/>
    <w:rsid w:val="00BC2A3D"/>
    <w:rsid w:val="00BD1B0B"/>
    <w:rsid w:val="00BD3949"/>
    <w:rsid w:val="00BD4D88"/>
    <w:rsid w:val="00BD5D70"/>
    <w:rsid w:val="00BE0741"/>
    <w:rsid w:val="00BE4CB2"/>
    <w:rsid w:val="00BE6C72"/>
    <w:rsid w:val="00BF3A99"/>
    <w:rsid w:val="00BF4D12"/>
    <w:rsid w:val="00C03D36"/>
    <w:rsid w:val="00C14D83"/>
    <w:rsid w:val="00C176AD"/>
    <w:rsid w:val="00C20477"/>
    <w:rsid w:val="00C318F8"/>
    <w:rsid w:val="00C34DAD"/>
    <w:rsid w:val="00C37C0B"/>
    <w:rsid w:val="00C41CDD"/>
    <w:rsid w:val="00C45FC6"/>
    <w:rsid w:val="00C46BF8"/>
    <w:rsid w:val="00C5476A"/>
    <w:rsid w:val="00C675BA"/>
    <w:rsid w:val="00C72659"/>
    <w:rsid w:val="00C72CD4"/>
    <w:rsid w:val="00C775A9"/>
    <w:rsid w:val="00C805B3"/>
    <w:rsid w:val="00C80AFC"/>
    <w:rsid w:val="00C815DD"/>
    <w:rsid w:val="00C81C67"/>
    <w:rsid w:val="00C83639"/>
    <w:rsid w:val="00C84A5D"/>
    <w:rsid w:val="00C91836"/>
    <w:rsid w:val="00C923A2"/>
    <w:rsid w:val="00C94C89"/>
    <w:rsid w:val="00C95BEB"/>
    <w:rsid w:val="00C965AD"/>
    <w:rsid w:val="00CA0941"/>
    <w:rsid w:val="00CA7EC5"/>
    <w:rsid w:val="00CB0E69"/>
    <w:rsid w:val="00CB5132"/>
    <w:rsid w:val="00CC1BD0"/>
    <w:rsid w:val="00CC6FB9"/>
    <w:rsid w:val="00CC7C68"/>
    <w:rsid w:val="00CD0B90"/>
    <w:rsid w:val="00CD6D6D"/>
    <w:rsid w:val="00CD7365"/>
    <w:rsid w:val="00CE0576"/>
    <w:rsid w:val="00CE61FC"/>
    <w:rsid w:val="00CE71C8"/>
    <w:rsid w:val="00CF018F"/>
    <w:rsid w:val="00CF2525"/>
    <w:rsid w:val="00CF4833"/>
    <w:rsid w:val="00D016FE"/>
    <w:rsid w:val="00D06CDF"/>
    <w:rsid w:val="00D11AB5"/>
    <w:rsid w:val="00D1245C"/>
    <w:rsid w:val="00D12A8D"/>
    <w:rsid w:val="00D16737"/>
    <w:rsid w:val="00D2210C"/>
    <w:rsid w:val="00D232BA"/>
    <w:rsid w:val="00D26AF4"/>
    <w:rsid w:val="00D37CDF"/>
    <w:rsid w:val="00D37FB1"/>
    <w:rsid w:val="00D42192"/>
    <w:rsid w:val="00D459EF"/>
    <w:rsid w:val="00D6122B"/>
    <w:rsid w:val="00D65060"/>
    <w:rsid w:val="00D66FEE"/>
    <w:rsid w:val="00D72566"/>
    <w:rsid w:val="00D74698"/>
    <w:rsid w:val="00D83587"/>
    <w:rsid w:val="00D87633"/>
    <w:rsid w:val="00D87ADD"/>
    <w:rsid w:val="00D90B36"/>
    <w:rsid w:val="00D94D5C"/>
    <w:rsid w:val="00D96153"/>
    <w:rsid w:val="00D96984"/>
    <w:rsid w:val="00D96B31"/>
    <w:rsid w:val="00DA048C"/>
    <w:rsid w:val="00DA1F63"/>
    <w:rsid w:val="00DA254A"/>
    <w:rsid w:val="00DA2570"/>
    <w:rsid w:val="00DA2B07"/>
    <w:rsid w:val="00DA677E"/>
    <w:rsid w:val="00DB3A4E"/>
    <w:rsid w:val="00DB3D38"/>
    <w:rsid w:val="00DC3FAF"/>
    <w:rsid w:val="00DC65C1"/>
    <w:rsid w:val="00DD4F01"/>
    <w:rsid w:val="00DD63CF"/>
    <w:rsid w:val="00DD7330"/>
    <w:rsid w:val="00DD76A5"/>
    <w:rsid w:val="00DE2A0C"/>
    <w:rsid w:val="00DE2B03"/>
    <w:rsid w:val="00DF5D68"/>
    <w:rsid w:val="00DF6D8C"/>
    <w:rsid w:val="00E02026"/>
    <w:rsid w:val="00E02FDE"/>
    <w:rsid w:val="00E07748"/>
    <w:rsid w:val="00E10C1D"/>
    <w:rsid w:val="00E11AF2"/>
    <w:rsid w:val="00E134D9"/>
    <w:rsid w:val="00E13C56"/>
    <w:rsid w:val="00E205A8"/>
    <w:rsid w:val="00E24023"/>
    <w:rsid w:val="00E2457F"/>
    <w:rsid w:val="00E24DB7"/>
    <w:rsid w:val="00E24E8C"/>
    <w:rsid w:val="00E26064"/>
    <w:rsid w:val="00E33FEA"/>
    <w:rsid w:val="00E420CB"/>
    <w:rsid w:val="00E62EFD"/>
    <w:rsid w:val="00E8097A"/>
    <w:rsid w:val="00E87276"/>
    <w:rsid w:val="00E92960"/>
    <w:rsid w:val="00E92C25"/>
    <w:rsid w:val="00E93C17"/>
    <w:rsid w:val="00E9560A"/>
    <w:rsid w:val="00E973AB"/>
    <w:rsid w:val="00EA120B"/>
    <w:rsid w:val="00EA3D48"/>
    <w:rsid w:val="00EA7AAE"/>
    <w:rsid w:val="00EB3BA8"/>
    <w:rsid w:val="00EB4AA2"/>
    <w:rsid w:val="00EC06C2"/>
    <w:rsid w:val="00ED6B4F"/>
    <w:rsid w:val="00EE012F"/>
    <w:rsid w:val="00EE11DD"/>
    <w:rsid w:val="00EE278C"/>
    <w:rsid w:val="00EE31F1"/>
    <w:rsid w:val="00EF020F"/>
    <w:rsid w:val="00F02FAD"/>
    <w:rsid w:val="00F05362"/>
    <w:rsid w:val="00F10604"/>
    <w:rsid w:val="00F131D8"/>
    <w:rsid w:val="00F27657"/>
    <w:rsid w:val="00F30C74"/>
    <w:rsid w:val="00F32BF3"/>
    <w:rsid w:val="00F45D21"/>
    <w:rsid w:val="00F47F9F"/>
    <w:rsid w:val="00F52F33"/>
    <w:rsid w:val="00F54C4E"/>
    <w:rsid w:val="00F5779D"/>
    <w:rsid w:val="00F6401C"/>
    <w:rsid w:val="00F6429C"/>
    <w:rsid w:val="00F64AEF"/>
    <w:rsid w:val="00F657D6"/>
    <w:rsid w:val="00F723B9"/>
    <w:rsid w:val="00F72EA3"/>
    <w:rsid w:val="00F74A7E"/>
    <w:rsid w:val="00F750F1"/>
    <w:rsid w:val="00F82569"/>
    <w:rsid w:val="00F853F7"/>
    <w:rsid w:val="00F878C1"/>
    <w:rsid w:val="00F90B17"/>
    <w:rsid w:val="00F9145B"/>
    <w:rsid w:val="00F92751"/>
    <w:rsid w:val="00F93909"/>
    <w:rsid w:val="00F9442F"/>
    <w:rsid w:val="00FA365B"/>
    <w:rsid w:val="00FA60B6"/>
    <w:rsid w:val="00FB5312"/>
    <w:rsid w:val="00FB6ACE"/>
    <w:rsid w:val="00FC3BF1"/>
    <w:rsid w:val="00FC7641"/>
    <w:rsid w:val="00FD0BEC"/>
    <w:rsid w:val="00FD4350"/>
    <w:rsid w:val="00FE1539"/>
    <w:rsid w:val="00FE1BBD"/>
    <w:rsid w:val="00FE53F4"/>
    <w:rsid w:val="00FE5980"/>
    <w:rsid w:val="00FF1F8E"/>
    <w:rsid w:val="00FF3666"/>
    <w:rsid w:val="00FF50B5"/>
    <w:rsid w:val="017EF8CD"/>
    <w:rsid w:val="027598DF"/>
    <w:rsid w:val="02866E73"/>
    <w:rsid w:val="02D2307E"/>
    <w:rsid w:val="035B6FEB"/>
    <w:rsid w:val="03EBF4D7"/>
    <w:rsid w:val="04116940"/>
    <w:rsid w:val="04ACC6ED"/>
    <w:rsid w:val="060BAD91"/>
    <w:rsid w:val="06B431BE"/>
    <w:rsid w:val="06DECA68"/>
    <w:rsid w:val="0762FC8A"/>
    <w:rsid w:val="077326F1"/>
    <w:rsid w:val="0807ACC6"/>
    <w:rsid w:val="08184D6B"/>
    <w:rsid w:val="089F5CA6"/>
    <w:rsid w:val="092B5EDE"/>
    <w:rsid w:val="09896FC6"/>
    <w:rsid w:val="0AAAC7B3"/>
    <w:rsid w:val="0AB4BADD"/>
    <w:rsid w:val="0BB60105"/>
    <w:rsid w:val="0BE8C7D5"/>
    <w:rsid w:val="0C078CF2"/>
    <w:rsid w:val="0C5BF8A4"/>
    <w:rsid w:val="0C5CD97D"/>
    <w:rsid w:val="0CCFE050"/>
    <w:rsid w:val="0D1E7AF0"/>
    <w:rsid w:val="0DFCBBB4"/>
    <w:rsid w:val="0E64E9F3"/>
    <w:rsid w:val="0FF2138F"/>
    <w:rsid w:val="0FF9D43D"/>
    <w:rsid w:val="1049CD73"/>
    <w:rsid w:val="10D10B26"/>
    <w:rsid w:val="110DAE76"/>
    <w:rsid w:val="11B75452"/>
    <w:rsid w:val="11BEB4DF"/>
    <w:rsid w:val="11E021F6"/>
    <w:rsid w:val="12E2AF40"/>
    <w:rsid w:val="131FD62D"/>
    <w:rsid w:val="135CC30D"/>
    <w:rsid w:val="1439DD28"/>
    <w:rsid w:val="1506278D"/>
    <w:rsid w:val="16D84964"/>
    <w:rsid w:val="17093C56"/>
    <w:rsid w:val="1954F08A"/>
    <w:rsid w:val="199688E8"/>
    <w:rsid w:val="1AA7DA20"/>
    <w:rsid w:val="1B435177"/>
    <w:rsid w:val="1B7D6A96"/>
    <w:rsid w:val="1C3A8C75"/>
    <w:rsid w:val="1C4817B9"/>
    <w:rsid w:val="1C771501"/>
    <w:rsid w:val="1CE4B8FE"/>
    <w:rsid w:val="1D20641D"/>
    <w:rsid w:val="1D37236F"/>
    <w:rsid w:val="1D970A9E"/>
    <w:rsid w:val="1E8A104C"/>
    <w:rsid w:val="2025E0AD"/>
    <w:rsid w:val="21D00203"/>
    <w:rsid w:val="21E01512"/>
    <w:rsid w:val="21F8473B"/>
    <w:rsid w:val="229B2069"/>
    <w:rsid w:val="2379A8DA"/>
    <w:rsid w:val="23AF7AF6"/>
    <w:rsid w:val="245714AD"/>
    <w:rsid w:val="2549C8BE"/>
    <w:rsid w:val="25E00E4C"/>
    <w:rsid w:val="263C3934"/>
    <w:rsid w:val="265F62BD"/>
    <w:rsid w:val="26936DD7"/>
    <w:rsid w:val="26A9742D"/>
    <w:rsid w:val="27316E5C"/>
    <w:rsid w:val="27320FCD"/>
    <w:rsid w:val="2751A5D5"/>
    <w:rsid w:val="27A7DEBE"/>
    <w:rsid w:val="27F40708"/>
    <w:rsid w:val="280CE03D"/>
    <w:rsid w:val="28369867"/>
    <w:rsid w:val="2864CB9F"/>
    <w:rsid w:val="287A5C56"/>
    <w:rsid w:val="28FF9726"/>
    <w:rsid w:val="29974328"/>
    <w:rsid w:val="2A9174E3"/>
    <w:rsid w:val="2AC085E6"/>
    <w:rsid w:val="2B3CB896"/>
    <w:rsid w:val="2BD87A95"/>
    <w:rsid w:val="2C06CBAA"/>
    <w:rsid w:val="2C7B82B2"/>
    <w:rsid w:val="2CBC7DF9"/>
    <w:rsid w:val="2CECCB3E"/>
    <w:rsid w:val="2D291C2C"/>
    <w:rsid w:val="2D754715"/>
    <w:rsid w:val="2E26800A"/>
    <w:rsid w:val="2E427868"/>
    <w:rsid w:val="2E98E0FC"/>
    <w:rsid w:val="2F662D8A"/>
    <w:rsid w:val="2F8C3968"/>
    <w:rsid w:val="2FFCC87A"/>
    <w:rsid w:val="300641D6"/>
    <w:rsid w:val="300A817A"/>
    <w:rsid w:val="30653C90"/>
    <w:rsid w:val="30CCDBAF"/>
    <w:rsid w:val="3161EB9C"/>
    <w:rsid w:val="31A554AC"/>
    <w:rsid w:val="31A9CE49"/>
    <w:rsid w:val="31FF4C65"/>
    <w:rsid w:val="325B5397"/>
    <w:rsid w:val="32A332A9"/>
    <w:rsid w:val="32A3515B"/>
    <w:rsid w:val="32B91984"/>
    <w:rsid w:val="335850B1"/>
    <w:rsid w:val="339A8C59"/>
    <w:rsid w:val="339F3CF8"/>
    <w:rsid w:val="33A09738"/>
    <w:rsid w:val="356B510B"/>
    <w:rsid w:val="35A98935"/>
    <w:rsid w:val="35DAF21D"/>
    <w:rsid w:val="36CCC5DD"/>
    <w:rsid w:val="37278648"/>
    <w:rsid w:val="3777E571"/>
    <w:rsid w:val="37DE64BD"/>
    <w:rsid w:val="39AB0C69"/>
    <w:rsid w:val="39DA1FB3"/>
    <w:rsid w:val="3A2489CF"/>
    <w:rsid w:val="3B54D04E"/>
    <w:rsid w:val="3C5048B4"/>
    <w:rsid w:val="3CEB15BA"/>
    <w:rsid w:val="3CF5A520"/>
    <w:rsid w:val="3DA4118C"/>
    <w:rsid w:val="3DCC75EA"/>
    <w:rsid w:val="3DE539B9"/>
    <w:rsid w:val="3F810A1A"/>
    <w:rsid w:val="3FA7022F"/>
    <w:rsid w:val="408162D8"/>
    <w:rsid w:val="409F97B9"/>
    <w:rsid w:val="40D5749C"/>
    <w:rsid w:val="41430F98"/>
    <w:rsid w:val="41540039"/>
    <w:rsid w:val="42015E88"/>
    <w:rsid w:val="427D8F6A"/>
    <w:rsid w:val="4291843B"/>
    <w:rsid w:val="42AF9A58"/>
    <w:rsid w:val="4351AC1E"/>
    <w:rsid w:val="435ABEAD"/>
    <w:rsid w:val="436868C5"/>
    <w:rsid w:val="43EEEEB0"/>
    <w:rsid w:val="43F19D23"/>
    <w:rsid w:val="443D401C"/>
    <w:rsid w:val="44A93364"/>
    <w:rsid w:val="44B8F9A4"/>
    <w:rsid w:val="45D9107D"/>
    <w:rsid w:val="461D0A69"/>
    <w:rsid w:val="463CED00"/>
    <w:rsid w:val="46612F5D"/>
    <w:rsid w:val="4762F432"/>
    <w:rsid w:val="4852105A"/>
    <w:rsid w:val="485D402B"/>
    <w:rsid w:val="48C70F3B"/>
    <w:rsid w:val="493FC242"/>
    <w:rsid w:val="49BF3D39"/>
    <w:rsid w:val="4A62DF9C"/>
    <w:rsid w:val="4AD56C35"/>
    <w:rsid w:val="4BA20DE9"/>
    <w:rsid w:val="4BC8EB8D"/>
    <w:rsid w:val="4C105473"/>
    <w:rsid w:val="4C485201"/>
    <w:rsid w:val="4CCDD233"/>
    <w:rsid w:val="4D3C14F4"/>
    <w:rsid w:val="4D8BC974"/>
    <w:rsid w:val="4E4E6213"/>
    <w:rsid w:val="4E652CEC"/>
    <w:rsid w:val="4EC6D00C"/>
    <w:rsid w:val="4ECE3C8E"/>
    <w:rsid w:val="4ED02311"/>
    <w:rsid w:val="4F3F3E05"/>
    <w:rsid w:val="4F7FF2C3"/>
    <w:rsid w:val="4FAF03C6"/>
    <w:rsid w:val="5000FD4D"/>
    <w:rsid w:val="518EF635"/>
    <w:rsid w:val="523190A3"/>
    <w:rsid w:val="52998B99"/>
    <w:rsid w:val="52E1373D"/>
    <w:rsid w:val="53736B56"/>
    <w:rsid w:val="53D4E18B"/>
    <w:rsid w:val="5482DFDC"/>
    <w:rsid w:val="54CADFA8"/>
    <w:rsid w:val="566E6657"/>
    <w:rsid w:val="56BB32E6"/>
    <w:rsid w:val="56ECEE6E"/>
    <w:rsid w:val="571756C7"/>
    <w:rsid w:val="57250C58"/>
    <w:rsid w:val="57303F44"/>
    <w:rsid w:val="57520D1A"/>
    <w:rsid w:val="578D9C7A"/>
    <w:rsid w:val="59BDA9B0"/>
    <w:rsid w:val="5ABABE91"/>
    <w:rsid w:val="5AE66A6E"/>
    <w:rsid w:val="5BE2529D"/>
    <w:rsid w:val="5BE73353"/>
    <w:rsid w:val="5BFB5E9F"/>
    <w:rsid w:val="5C32F377"/>
    <w:rsid w:val="5C666351"/>
    <w:rsid w:val="5CD57931"/>
    <w:rsid w:val="5D3F06F2"/>
    <w:rsid w:val="5DB36DF3"/>
    <w:rsid w:val="5DE27572"/>
    <w:rsid w:val="5E4D251B"/>
    <w:rsid w:val="5E59455B"/>
    <w:rsid w:val="5EE3EC52"/>
    <w:rsid w:val="5F1ED415"/>
    <w:rsid w:val="600B5725"/>
    <w:rsid w:val="60E2222D"/>
    <w:rsid w:val="611B6796"/>
    <w:rsid w:val="614D6B67"/>
    <w:rsid w:val="6153E526"/>
    <w:rsid w:val="61B388F0"/>
    <w:rsid w:val="61DA468F"/>
    <w:rsid w:val="64AFC012"/>
    <w:rsid w:val="651F144D"/>
    <w:rsid w:val="65381C16"/>
    <w:rsid w:val="6575CAED"/>
    <w:rsid w:val="65C6C90B"/>
    <w:rsid w:val="65F4FE8B"/>
    <w:rsid w:val="66739F4B"/>
    <w:rsid w:val="669E6485"/>
    <w:rsid w:val="66B993AE"/>
    <w:rsid w:val="66FFE597"/>
    <w:rsid w:val="67B2B571"/>
    <w:rsid w:val="67E286B7"/>
    <w:rsid w:val="684E132C"/>
    <w:rsid w:val="684F8EE2"/>
    <w:rsid w:val="697484B8"/>
    <w:rsid w:val="69AA1675"/>
    <w:rsid w:val="6A36BC10"/>
    <w:rsid w:val="6BD12721"/>
    <w:rsid w:val="6C21D09C"/>
    <w:rsid w:val="6CB4303D"/>
    <w:rsid w:val="6CDB864A"/>
    <w:rsid w:val="6D90B52A"/>
    <w:rsid w:val="6DD03EB5"/>
    <w:rsid w:val="6DFDEA66"/>
    <w:rsid w:val="6E8673EF"/>
    <w:rsid w:val="6ED6BE15"/>
    <w:rsid w:val="6EDDF3AF"/>
    <w:rsid w:val="6EF2F212"/>
    <w:rsid w:val="6F1E188D"/>
    <w:rsid w:val="701026F2"/>
    <w:rsid w:val="7049E136"/>
    <w:rsid w:val="71AEC320"/>
    <w:rsid w:val="724F155E"/>
    <w:rsid w:val="726F2421"/>
    <w:rsid w:val="731ED724"/>
    <w:rsid w:val="74CC188B"/>
    <w:rsid w:val="753CD86D"/>
    <w:rsid w:val="784509A9"/>
    <w:rsid w:val="7945B126"/>
    <w:rsid w:val="79815E65"/>
    <w:rsid w:val="7BD1751A"/>
    <w:rsid w:val="7D0962D3"/>
    <w:rsid w:val="7D2BB759"/>
    <w:rsid w:val="7D37CCF5"/>
    <w:rsid w:val="7E735F41"/>
    <w:rsid w:val="7F1FCEEA"/>
    <w:rsid w:val="7FCCA7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49B9"/>
  <w15:chartTrackingRefBased/>
  <w15:docId w15:val="{0235E5F9-A40D-45D4-8128-8E585347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190"/>
    <w:rPr>
      <w:rFonts w:ascii="Arial" w:hAnsi="Arial"/>
      <w:sz w:val="22"/>
      <w:lang w:eastAsia="en-US"/>
    </w:rPr>
  </w:style>
  <w:style w:type="paragraph" w:styleId="Heading1">
    <w:name w:val="heading 1"/>
    <w:basedOn w:val="Normal"/>
    <w:next w:val="Normal"/>
    <w:qFormat/>
    <w:rsid w:val="00B07190"/>
    <w:pPr>
      <w:keepNext/>
      <w:spacing w:before="200" w:after="100"/>
      <w:outlineLvl w:val="0"/>
    </w:pPr>
    <w:rPr>
      <w:b/>
      <w:kern w:val="28"/>
      <w:sz w:val="40"/>
    </w:rPr>
  </w:style>
  <w:style w:type="paragraph" w:styleId="Heading2">
    <w:name w:val="heading 2"/>
    <w:basedOn w:val="Normal"/>
    <w:next w:val="Normal"/>
    <w:qFormat/>
    <w:rsid w:val="00B07190"/>
    <w:pPr>
      <w:keepNext/>
      <w:spacing w:before="200" w:after="100"/>
      <w:outlineLvl w:val="1"/>
    </w:pPr>
    <w:rPr>
      <w:b/>
      <w:sz w:val="28"/>
    </w:rPr>
  </w:style>
  <w:style w:type="paragraph" w:styleId="Heading3">
    <w:name w:val="heading 3"/>
    <w:basedOn w:val="Normal"/>
    <w:next w:val="Normal"/>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styleId="Hyperlink">
    <w:name w:val="Hyperlink"/>
    <w:basedOn w:val="DefaultParagraphFont"/>
    <w:uiPriority w:val="99"/>
    <w:semiHidden/>
    <w:unhideWhenUsed/>
    <w:rsid w:val="002373C7"/>
    <w:rPr>
      <w:color w:val="0563C1"/>
      <w:u w:val="single"/>
    </w:rPr>
  </w:style>
  <w:style w:type="character" w:styleId="FollowedHyperlink">
    <w:name w:val="FollowedHyperlink"/>
    <w:basedOn w:val="DefaultParagraphFont"/>
    <w:uiPriority w:val="99"/>
    <w:semiHidden/>
    <w:unhideWhenUsed/>
    <w:rsid w:val="002373C7"/>
    <w:rPr>
      <w:color w:val="954F72"/>
      <w:u w:val="single"/>
    </w:rPr>
  </w:style>
  <w:style w:type="paragraph" w:customStyle="1" w:styleId="msonormal0">
    <w:name w:val="msonormal"/>
    <w:basedOn w:val="Normal"/>
    <w:rsid w:val="002373C7"/>
    <w:pPr>
      <w:spacing w:before="100" w:beforeAutospacing="1" w:after="100" w:afterAutospacing="1"/>
    </w:pPr>
    <w:rPr>
      <w:rFonts w:ascii="Times New Roman" w:hAnsi="Times New Roman"/>
      <w:sz w:val="24"/>
      <w:szCs w:val="24"/>
      <w:lang w:eastAsia="en-GB"/>
    </w:rPr>
  </w:style>
  <w:style w:type="paragraph" w:customStyle="1" w:styleId="font5">
    <w:name w:val="font5"/>
    <w:basedOn w:val="Normal"/>
    <w:rsid w:val="002373C7"/>
    <w:pPr>
      <w:spacing w:before="100" w:beforeAutospacing="1" w:after="100" w:afterAutospacing="1"/>
    </w:pPr>
    <w:rPr>
      <w:rFonts w:cs="Arial"/>
      <w:b/>
      <w:bCs/>
      <w:color w:val="0066CC"/>
      <w:sz w:val="28"/>
      <w:szCs w:val="28"/>
      <w:lang w:eastAsia="en-GB"/>
    </w:rPr>
  </w:style>
  <w:style w:type="paragraph" w:customStyle="1" w:styleId="font6">
    <w:name w:val="font6"/>
    <w:basedOn w:val="Normal"/>
    <w:rsid w:val="002373C7"/>
    <w:pPr>
      <w:spacing w:before="100" w:beforeAutospacing="1" w:after="100" w:afterAutospacing="1"/>
    </w:pPr>
    <w:rPr>
      <w:rFonts w:cs="Arial"/>
      <w:color w:val="FFFFFF"/>
      <w:sz w:val="18"/>
      <w:szCs w:val="18"/>
      <w:lang w:eastAsia="en-GB"/>
    </w:rPr>
  </w:style>
  <w:style w:type="paragraph" w:customStyle="1" w:styleId="font7">
    <w:name w:val="font7"/>
    <w:basedOn w:val="Normal"/>
    <w:rsid w:val="002373C7"/>
    <w:pPr>
      <w:spacing w:before="100" w:beforeAutospacing="1" w:after="100" w:afterAutospacing="1"/>
    </w:pPr>
    <w:rPr>
      <w:rFonts w:cs="Arial"/>
      <w:color w:val="FFFFFF"/>
      <w:sz w:val="18"/>
      <w:szCs w:val="18"/>
      <w:u w:val="single"/>
      <w:lang w:eastAsia="en-GB"/>
    </w:rPr>
  </w:style>
  <w:style w:type="paragraph" w:customStyle="1" w:styleId="font8">
    <w:name w:val="font8"/>
    <w:basedOn w:val="Normal"/>
    <w:rsid w:val="002373C7"/>
    <w:pPr>
      <w:spacing w:before="100" w:beforeAutospacing="1" w:after="100" w:afterAutospacing="1"/>
    </w:pPr>
    <w:rPr>
      <w:rFonts w:cs="Arial"/>
      <w:sz w:val="18"/>
      <w:szCs w:val="18"/>
      <w:lang w:eastAsia="en-GB"/>
    </w:rPr>
  </w:style>
  <w:style w:type="paragraph" w:customStyle="1" w:styleId="font9">
    <w:name w:val="font9"/>
    <w:basedOn w:val="Normal"/>
    <w:rsid w:val="002373C7"/>
    <w:pPr>
      <w:spacing w:before="100" w:beforeAutospacing="1" w:after="100" w:afterAutospacing="1"/>
    </w:pPr>
    <w:rPr>
      <w:rFonts w:cs="Arial"/>
      <w:color w:val="FF0000"/>
      <w:sz w:val="18"/>
      <w:szCs w:val="18"/>
      <w:lang w:eastAsia="en-GB"/>
    </w:rPr>
  </w:style>
  <w:style w:type="paragraph" w:customStyle="1" w:styleId="xl63">
    <w:name w:val="xl63"/>
    <w:basedOn w:val="Normal"/>
    <w:rsid w:val="002373C7"/>
    <w:pPr>
      <w:spacing w:before="100" w:beforeAutospacing="1" w:after="100" w:afterAutospacing="1"/>
      <w:textAlignment w:val="top"/>
    </w:pPr>
    <w:rPr>
      <w:rFonts w:cs="Arial"/>
      <w:sz w:val="24"/>
      <w:szCs w:val="24"/>
      <w:lang w:eastAsia="en-GB"/>
    </w:rPr>
  </w:style>
  <w:style w:type="paragraph" w:customStyle="1" w:styleId="xl64">
    <w:name w:val="xl64"/>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65">
    <w:name w:val="xl65"/>
    <w:basedOn w:val="Normal"/>
    <w:rsid w:val="002373C7"/>
    <w:pPr>
      <w:spacing w:before="100" w:beforeAutospacing="1" w:after="100" w:afterAutospacing="1"/>
      <w:textAlignment w:val="top"/>
    </w:pPr>
    <w:rPr>
      <w:rFonts w:cs="Arial"/>
      <w:b/>
      <w:bCs/>
      <w:sz w:val="24"/>
      <w:szCs w:val="24"/>
      <w:lang w:eastAsia="en-GB"/>
    </w:rPr>
  </w:style>
  <w:style w:type="paragraph" w:customStyle="1" w:styleId="xl66">
    <w:name w:val="xl66"/>
    <w:basedOn w:val="Normal"/>
    <w:rsid w:val="002373C7"/>
    <w:pPr>
      <w:spacing w:before="100" w:beforeAutospacing="1" w:after="100" w:afterAutospacing="1"/>
      <w:jc w:val="center"/>
      <w:textAlignment w:val="center"/>
    </w:pPr>
    <w:rPr>
      <w:rFonts w:cs="Arial"/>
      <w:color w:val="0066CC"/>
      <w:sz w:val="24"/>
      <w:szCs w:val="24"/>
      <w:lang w:eastAsia="en-GB"/>
    </w:rPr>
  </w:style>
  <w:style w:type="paragraph" w:customStyle="1" w:styleId="xl67">
    <w:name w:val="xl67"/>
    <w:basedOn w:val="Normal"/>
    <w:rsid w:val="002373C7"/>
    <w:pPr>
      <w:spacing w:before="100" w:beforeAutospacing="1" w:after="100" w:afterAutospacing="1"/>
      <w:textAlignment w:val="top"/>
    </w:pPr>
    <w:rPr>
      <w:rFonts w:cs="Arial"/>
      <w:sz w:val="24"/>
      <w:szCs w:val="24"/>
      <w:lang w:eastAsia="en-GB"/>
    </w:rPr>
  </w:style>
  <w:style w:type="paragraph" w:customStyle="1" w:styleId="xl68">
    <w:name w:val="xl68"/>
    <w:basedOn w:val="Normal"/>
    <w:rsid w:val="002373C7"/>
    <w:pPr>
      <w:spacing w:before="100" w:beforeAutospacing="1" w:after="100" w:afterAutospacing="1"/>
      <w:textAlignment w:val="top"/>
    </w:pPr>
    <w:rPr>
      <w:rFonts w:cs="Arial"/>
      <w:b/>
      <w:bCs/>
      <w:sz w:val="24"/>
      <w:szCs w:val="24"/>
      <w:lang w:eastAsia="en-GB"/>
    </w:rPr>
  </w:style>
  <w:style w:type="paragraph" w:customStyle="1" w:styleId="xl69">
    <w:name w:val="xl69"/>
    <w:basedOn w:val="Normal"/>
    <w:rsid w:val="002373C7"/>
    <w:pPr>
      <w:spacing w:before="100" w:beforeAutospacing="1" w:after="100" w:afterAutospacing="1"/>
      <w:textAlignment w:val="top"/>
    </w:pPr>
    <w:rPr>
      <w:rFonts w:cs="Arial"/>
      <w:color w:val="FF0000"/>
      <w:sz w:val="24"/>
      <w:szCs w:val="24"/>
      <w:lang w:eastAsia="en-GB"/>
    </w:rPr>
  </w:style>
  <w:style w:type="paragraph" w:customStyle="1" w:styleId="xl70">
    <w:name w:val="xl70"/>
    <w:basedOn w:val="Normal"/>
    <w:rsid w:val="002373C7"/>
    <w:pPr>
      <w:spacing w:before="100" w:beforeAutospacing="1" w:after="100" w:afterAutospacing="1"/>
      <w:textAlignment w:val="center"/>
    </w:pPr>
    <w:rPr>
      <w:rFonts w:cs="Arial"/>
      <w:sz w:val="24"/>
      <w:szCs w:val="24"/>
      <w:lang w:eastAsia="en-GB"/>
    </w:rPr>
  </w:style>
  <w:style w:type="paragraph" w:customStyle="1" w:styleId="xl71">
    <w:name w:val="xl71"/>
    <w:basedOn w:val="Normal"/>
    <w:rsid w:val="002373C7"/>
    <w:pPr>
      <w:spacing w:before="100" w:beforeAutospacing="1" w:after="100" w:afterAutospacing="1"/>
      <w:textAlignment w:val="top"/>
    </w:pPr>
    <w:rPr>
      <w:rFonts w:cs="Arial"/>
      <w:b/>
      <w:bCs/>
      <w:sz w:val="28"/>
      <w:szCs w:val="28"/>
      <w:lang w:eastAsia="en-GB"/>
    </w:rPr>
  </w:style>
  <w:style w:type="paragraph" w:customStyle="1" w:styleId="xl72">
    <w:name w:val="xl72"/>
    <w:basedOn w:val="Normal"/>
    <w:rsid w:val="002373C7"/>
    <w:pPr>
      <w:spacing w:before="100" w:beforeAutospacing="1" w:after="100" w:afterAutospacing="1"/>
      <w:textAlignment w:val="top"/>
    </w:pPr>
    <w:rPr>
      <w:rFonts w:cs="Arial"/>
      <w:b/>
      <w:bCs/>
      <w:sz w:val="28"/>
      <w:szCs w:val="28"/>
      <w:lang w:eastAsia="en-GB"/>
    </w:rPr>
  </w:style>
  <w:style w:type="paragraph" w:customStyle="1" w:styleId="xl73">
    <w:name w:val="xl73"/>
    <w:basedOn w:val="Normal"/>
    <w:rsid w:val="002373C7"/>
    <w:pPr>
      <w:spacing w:before="100" w:beforeAutospacing="1" w:after="100" w:afterAutospacing="1"/>
      <w:textAlignment w:val="top"/>
    </w:pPr>
    <w:rPr>
      <w:rFonts w:cs="Arial"/>
      <w:sz w:val="24"/>
      <w:szCs w:val="24"/>
      <w:lang w:eastAsia="en-GB"/>
    </w:rPr>
  </w:style>
  <w:style w:type="paragraph" w:customStyle="1" w:styleId="xl74">
    <w:name w:val="xl74"/>
    <w:basedOn w:val="Normal"/>
    <w:rsid w:val="002373C7"/>
    <w:pPr>
      <w:spacing w:before="100" w:beforeAutospacing="1" w:after="100" w:afterAutospacing="1"/>
      <w:jc w:val="center"/>
      <w:textAlignment w:val="top"/>
    </w:pPr>
    <w:rPr>
      <w:rFonts w:cs="Arial"/>
      <w:sz w:val="24"/>
      <w:szCs w:val="24"/>
      <w:lang w:eastAsia="en-GB"/>
    </w:rPr>
  </w:style>
  <w:style w:type="paragraph" w:customStyle="1" w:styleId="xl75">
    <w:name w:val="xl75"/>
    <w:basedOn w:val="Normal"/>
    <w:rsid w:val="002373C7"/>
    <w:pPr>
      <w:spacing w:before="100" w:beforeAutospacing="1" w:after="100" w:afterAutospacing="1"/>
      <w:jc w:val="center"/>
      <w:textAlignment w:val="top"/>
    </w:pPr>
    <w:rPr>
      <w:rFonts w:cs="Arial"/>
      <w:b/>
      <w:bCs/>
      <w:sz w:val="24"/>
      <w:szCs w:val="24"/>
      <w:lang w:eastAsia="en-GB"/>
    </w:rPr>
  </w:style>
  <w:style w:type="paragraph" w:customStyle="1" w:styleId="xl76">
    <w:name w:val="xl76"/>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77">
    <w:name w:val="xl7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78">
    <w:name w:val="xl7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79">
    <w:name w:val="xl7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80">
    <w:name w:val="xl80"/>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1">
    <w:name w:val="xl81"/>
    <w:basedOn w:val="Normal"/>
    <w:rsid w:val="002373C7"/>
    <w:pPr>
      <w:pBdr>
        <w:top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2">
    <w:name w:val="xl82"/>
    <w:basedOn w:val="Normal"/>
    <w:rsid w:val="002373C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3">
    <w:name w:val="xl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4">
    <w:name w:val="xl84"/>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5">
    <w:name w:val="xl85"/>
    <w:basedOn w:val="Normal"/>
    <w:rsid w:val="002373C7"/>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86">
    <w:name w:val="xl8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7">
    <w:name w:val="xl87"/>
    <w:basedOn w:val="Normal"/>
    <w:rsid w:val="002373C7"/>
    <w:pPr>
      <w:pBdr>
        <w:top w:val="single" w:sz="4" w:space="0" w:color="auto"/>
        <w:bottom w:val="single" w:sz="4"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8">
    <w:name w:val="xl88"/>
    <w:basedOn w:val="Normal"/>
    <w:rsid w:val="002373C7"/>
    <w:pPr>
      <w:pBdr>
        <w:top w:val="single" w:sz="4" w:space="0" w:color="auto"/>
        <w:bottom w:val="single" w:sz="4" w:space="0" w:color="auto"/>
        <w:right w:val="single" w:sz="12"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9">
    <w:name w:val="xl8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90">
    <w:name w:val="xl9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eastAsia="en-GB"/>
    </w:rPr>
  </w:style>
  <w:style w:type="paragraph" w:customStyle="1" w:styleId="xl91">
    <w:name w:val="xl91"/>
    <w:basedOn w:val="Normal"/>
    <w:rsid w:val="002373C7"/>
    <w:pPr>
      <w:pBdr>
        <w:top w:val="single" w:sz="4" w:space="0" w:color="auto"/>
        <w:left w:val="single" w:sz="12"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2">
    <w:name w:val="xl92"/>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3">
    <w:name w:val="xl93"/>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4">
    <w:name w:val="xl94"/>
    <w:basedOn w:val="Normal"/>
    <w:rsid w:val="002373C7"/>
    <w:pPr>
      <w:pBdr>
        <w:top w:val="single" w:sz="4" w:space="0" w:color="auto"/>
        <w:left w:val="single" w:sz="12"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5">
    <w:name w:val="xl95"/>
    <w:basedOn w:val="Normal"/>
    <w:rsid w:val="002373C7"/>
    <w:pPr>
      <w:pBdr>
        <w:top w:val="single" w:sz="4"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6">
    <w:name w:val="xl9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7">
    <w:name w:val="xl97"/>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8">
    <w:name w:val="xl98"/>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9">
    <w:name w:val="xl99"/>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100">
    <w:name w:val="xl10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101">
    <w:name w:val="xl101"/>
    <w:basedOn w:val="Normal"/>
    <w:rsid w:val="002373C7"/>
    <w:pPr>
      <w:pBdr>
        <w:top w:val="single" w:sz="4" w:space="0" w:color="auto"/>
      </w:pBdr>
      <w:spacing w:before="100" w:beforeAutospacing="1" w:after="100" w:afterAutospacing="1"/>
      <w:textAlignment w:val="center"/>
    </w:pPr>
    <w:rPr>
      <w:rFonts w:cs="Arial"/>
      <w:sz w:val="24"/>
      <w:szCs w:val="24"/>
      <w:lang w:eastAsia="en-GB"/>
    </w:rPr>
  </w:style>
  <w:style w:type="paragraph" w:customStyle="1" w:styleId="xl102">
    <w:name w:val="xl102"/>
    <w:basedOn w:val="Normal"/>
    <w:rsid w:val="002373C7"/>
    <w:pPr>
      <w:pBdr>
        <w:top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3">
    <w:name w:val="xl103"/>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4">
    <w:name w:val="xl104"/>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5">
    <w:name w:val="xl105"/>
    <w:basedOn w:val="Normal"/>
    <w:rsid w:val="002373C7"/>
    <w:pPr>
      <w:pBdr>
        <w:top w:val="single" w:sz="4" w:space="0" w:color="auto"/>
        <w:bottom w:val="single" w:sz="4" w:space="0" w:color="auto"/>
      </w:pBdr>
      <w:spacing w:before="100" w:beforeAutospacing="1" w:after="100" w:afterAutospacing="1"/>
      <w:textAlignment w:val="center"/>
    </w:pPr>
    <w:rPr>
      <w:rFonts w:cs="Arial"/>
      <w:sz w:val="24"/>
      <w:szCs w:val="24"/>
      <w:lang w:eastAsia="en-GB"/>
    </w:rPr>
  </w:style>
  <w:style w:type="paragraph" w:customStyle="1" w:styleId="xl106">
    <w:name w:val="xl106"/>
    <w:basedOn w:val="Normal"/>
    <w:rsid w:val="002373C7"/>
    <w:pPr>
      <w:pBdr>
        <w:top w:val="single" w:sz="4" w:space="0" w:color="auto"/>
        <w:bottom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7">
    <w:name w:val="xl107"/>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8">
    <w:name w:val="xl10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9">
    <w:name w:val="xl10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0">
    <w:name w:val="xl11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1">
    <w:name w:val="xl11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2">
    <w:name w:val="xl112"/>
    <w:basedOn w:val="Normal"/>
    <w:rsid w:val="002373C7"/>
    <w:pPr>
      <w:pBdr>
        <w:top w:val="single" w:sz="4" w:space="0" w:color="auto"/>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3">
    <w:name w:val="xl113"/>
    <w:basedOn w:val="Normal"/>
    <w:rsid w:val="002373C7"/>
    <w:pPr>
      <w:pBdr>
        <w:top w:val="single" w:sz="4" w:space="0" w:color="auto"/>
        <w:left w:val="single" w:sz="4" w:space="0" w:color="auto"/>
      </w:pBdr>
      <w:spacing w:before="100" w:beforeAutospacing="1" w:after="100" w:afterAutospacing="1"/>
      <w:textAlignment w:val="top"/>
    </w:pPr>
    <w:rPr>
      <w:rFonts w:cs="Arial"/>
      <w:b/>
      <w:bCs/>
      <w:sz w:val="20"/>
      <w:lang w:eastAsia="en-GB"/>
    </w:rPr>
  </w:style>
  <w:style w:type="paragraph" w:customStyle="1" w:styleId="xl114">
    <w:name w:val="xl114"/>
    <w:basedOn w:val="Normal"/>
    <w:rsid w:val="002373C7"/>
    <w:pPr>
      <w:pBdr>
        <w:top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5">
    <w:name w:val="xl115"/>
    <w:basedOn w:val="Normal"/>
    <w:rsid w:val="002373C7"/>
    <w:pPr>
      <w:pBdr>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6">
    <w:name w:val="xl116"/>
    <w:basedOn w:val="Normal"/>
    <w:rsid w:val="002373C7"/>
    <w:pPr>
      <w:pBdr>
        <w:left w:val="single" w:sz="4" w:space="0" w:color="auto"/>
      </w:pBdr>
      <w:spacing w:before="100" w:beforeAutospacing="1" w:after="100" w:afterAutospacing="1"/>
      <w:textAlignment w:val="top"/>
    </w:pPr>
    <w:rPr>
      <w:rFonts w:cs="Arial"/>
      <w:b/>
      <w:bCs/>
      <w:sz w:val="20"/>
      <w:lang w:eastAsia="en-GB"/>
    </w:rPr>
  </w:style>
  <w:style w:type="paragraph" w:customStyle="1" w:styleId="xl117">
    <w:name w:val="xl117"/>
    <w:basedOn w:val="Normal"/>
    <w:rsid w:val="002373C7"/>
    <w:pPr>
      <w:pBdr>
        <w:right w:val="single" w:sz="4" w:space="0" w:color="auto"/>
      </w:pBdr>
      <w:spacing w:before="100" w:beforeAutospacing="1" w:after="100" w:afterAutospacing="1"/>
      <w:textAlignment w:val="top"/>
    </w:pPr>
    <w:rPr>
      <w:rFonts w:cs="Arial"/>
      <w:b/>
      <w:bCs/>
      <w:sz w:val="20"/>
      <w:lang w:eastAsia="en-GB"/>
    </w:rPr>
  </w:style>
  <w:style w:type="paragraph" w:customStyle="1" w:styleId="xl118">
    <w:name w:val="xl118"/>
    <w:basedOn w:val="Normal"/>
    <w:rsid w:val="002373C7"/>
    <w:pPr>
      <w:pBdr>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9">
    <w:name w:val="xl119"/>
    <w:basedOn w:val="Normal"/>
    <w:rsid w:val="002373C7"/>
    <w:pPr>
      <w:pBdr>
        <w:left w:val="single" w:sz="4" w:space="0" w:color="auto"/>
        <w:bottom w:val="single" w:sz="4" w:space="0" w:color="auto"/>
      </w:pBdr>
      <w:spacing w:before="100" w:beforeAutospacing="1" w:after="100" w:afterAutospacing="1"/>
      <w:textAlignment w:val="top"/>
    </w:pPr>
    <w:rPr>
      <w:rFonts w:cs="Arial"/>
      <w:b/>
      <w:bCs/>
      <w:sz w:val="20"/>
      <w:lang w:eastAsia="en-GB"/>
    </w:rPr>
  </w:style>
  <w:style w:type="paragraph" w:customStyle="1" w:styleId="xl120">
    <w:name w:val="xl120"/>
    <w:basedOn w:val="Normal"/>
    <w:rsid w:val="002373C7"/>
    <w:pPr>
      <w:pBdr>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21">
    <w:name w:val="xl121"/>
    <w:basedOn w:val="Normal"/>
    <w:rsid w:val="002373C7"/>
    <w:pPr>
      <w:spacing w:before="100" w:beforeAutospacing="1" w:after="100" w:afterAutospacing="1"/>
      <w:textAlignment w:val="center"/>
    </w:pPr>
    <w:rPr>
      <w:rFonts w:cs="Arial"/>
      <w:b/>
      <w:bCs/>
      <w:sz w:val="28"/>
      <w:szCs w:val="28"/>
      <w:lang w:eastAsia="en-GB"/>
    </w:rPr>
  </w:style>
  <w:style w:type="paragraph" w:customStyle="1" w:styleId="xl122">
    <w:name w:val="xl122"/>
    <w:basedOn w:val="Normal"/>
    <w:rsid w:val="002373C7"/>
    <w:pPr>
      <w:spacing w:before="100" w:beforeAutospacing="1" w:after="100" w:afterAutospacing="1"/>
      <w:textAlignment w:val="top"/>
    </w:pPr>
    <w:rPr>
      <w:rFonts w:cs="Arial"/>
      <w:b/>
      <w:bCs/>
      <w:sz w:val="18"/>
      <w:szCs w:val="18"/>
      <w:lang w:eastAsia="en-GB"/>
    </w:rPr>
  </w:style>
  <w:style w:type="paragraph" w:customStyle="1" w:styleId="xl123">
    <w:name w:val="xl123"/>
    <w:basedOn w:val="Normal"/>
    <w:rsid w:val="002373C7"/>
    <w:pPr>
      <w:spacing w:before="100" w:beforeAutospacing="1" w:after="100" w:afterAutospacing="1"/>
      <w:textAlignment w:val="top"/>
    </w:pPr>
    <w:rPr>
      <w:rFonts w:cs="Arial"/>
      <w:b/>
      <w:bCs/>
      <w:sz w:val="18"/>
      <w:szCs w:val="18"/>
      <w:lang w:eastAsia="en-GB"/>
    </w:rPr>
  </w:style>
  <w:style w:type="paragraph" w:customStyle="1" w:styleId="xl124">
    <w:name w:val="xl124"/>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5">
    <w:name w:val="xl125"/>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6">
    <w:name w:val="xl126"/>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7">
    <w:name w:val="xl127"/>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28">
    <w:name w:val="xl128"/>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9">
    <w:name w:val="xl129"/>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30">
    <w:name w:val="xl13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eastAsia="en-GB"/>
    </w:rPr>
  </w:style>
  <w:style w:type="paragraph" w:customStyle="1" w:styleId="xl131">
    <w:name w:val="xl13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32">
    <w:name w:val="xl132"/>
    <w:basedOn w:val="Normal"/>
    <w:rsid w:val="002373C7"/>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3">
    <w:name w:val="xl133"/>
    <w:basedOn w:val="Normal"/>
    <w:rsid w:val="002373C7"/>
    <w:pPr>
      <w:pBdr>
        <w:top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4">
    <w:name w:val="xl134"/>
    <w:basedOn w:val="Normal"/>
    <w:rsid w:val="002373C7"/>
    <w:pPr>
      <w:pBdr>
        <w:top w:val="single" w:sz="4" w:space="0" w:color="auto"/>
        <w:bottom w:val="single" w:sz="4" w:space="0" w:color="auto"/>
        <w:right w:val="single" w:sz="12"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5">
    <w:name w:val="xl135"/>
    <w:basedOn w:val="Normal"/>
    <w:rsid w:val="002373C7"/>
    <w:pPr>
      <w:pBdr>
        <w:top w:val="single" w:sz="4" w:space="0" w:color="auto"/>
        <w:bottom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6">
    <w:name w:val="xl136"/>
    <w:basedOn w:val="Normal"/>
    <w:rsid w:val="002373C7"/>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7">
    <w:name w:val="xl137"/>
    <w:basedOn w:val="Normal"/>
    <w:rsid w:val="002373C7"/>
    <w:pPr>
      <w:pBdr>
        <w:left w:val="single" w:sz="4" w:space="0" w:color="auto"/>
      </w:pBdr>
      <w:shd w:val="clear" w:color="000000" w:fill="0066CC"/>
      <w:spacing w:before="100" w:beforeAutospacing="1" w:after="100" w:afterAutospacing="1"/>
      <w:textAlignment w:val="top"/>
    </w:pPr>
    <w:rPr>
      <w:rFonts w:cs="Arial"/>
      <w:b/>
      <w:bCs/>
      <w:color w:val="FFFFFF"/>
      <w:sz w:val="18"/>
      <w:szCs w:val="18"/>
      <w:lang w:eastAsia="en-GB"/>
    </w:rPr>
  </w:style>
  <w:style w:type="paragraph" w:customStyle="1" w:styleId="xl138">
    <w:name w:val="xl138"/>
    <w:basedOn w:val="Normal"/>
    <w:rsid w:val="002373C7"/>
    <w:pPr>
      <w:pBdr>
        <w:left w:val="single" w:sz="4" w:space="0" w:color="auto"/>
      </w:pBdr>
      <w:shd w:val="clear" w:color="000000" w:fill="0066CC"/>
      <w:spacing w:before="100" w:beforeAutospacing="1" w:after="100" w:afterAutospacing="1"/>
      <w:jc w:val="center"/>
      <w:textAlignment w:val="center"/>
    </w:pPr>
    <w:rPr>
      <w:rFonts w:cs="Arial"/>
      <w:b/>
      <w:bCs/>
      <w:color w:val="FFFFFF"/>
      <w:sz w:val="18"/>
      <w:szCs w:val="18"/>
      <w:lang w:eastAsia="en-GB"/>
    </w:rPr>
  </w:style>
  <w:style w:type="paragraph" w:customStyle="1" w:styleId="xl139">
    <w:name w:val="xl139"/>
    <w:basedOn w:val="Normal"/>
    <w:rsid w:val="002373C7"/>
    <w:pPr>
      <w:pBdr>
        <w:lef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0">
    <w:name w:val="xl140"/>
    <w:basedOn w:val="Normal"/>
    <w:rsid w:val="002373C7"/>
    <w:pPr>
      <w:pBdr>
        <w:left w:val="single" w:sz="4" w:space="0" w:color="auto"/>
        <w:right w:val="single" w:sz="4" w:space="0" w:color="00000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1">
    <w:name w:val="xl141"/>
    <w:basedOn w:val="Normal"/>
    <w:rsid w:val="002373C7"/>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2">
    <w:name w:val="xl142"/>
    <w:basedOn w:val="Normal"/>
    <w:rsid w:val="002373C7"/>
    <w:pPr>
      <w:pBdr>
        <w:top w:val="single" w:sz="4" w:space="0" w:color="auto"/>
        <w:bottom w:val="single" w:sz="4" w:space="0" w:color="auto"/>
        <w:right w:val="single" w:sz="12"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3">
    <w:name w:val="xl143"/>
    <w:basedOn w:val="Normal"/>
    <w:rsid w:val="002373C7"/>
    <w:pP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4">
    <w:name w:val="xl144"/>
    <w:basedOn w:val="Normal"/>
    <w:rsid w:val="002373C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5">
    <w:name w:val="xl145"/>
    <w:basedOn w:val="Normal"/>
    <w:rsid w:val="002373C7"/>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cs="Arial"/>
      <w:b/>
      <w:bCs/>
      <w:sz w:val="20"/>
      <w:lang w:eastAsia="en-GB"/>
    </w:rPr>
  </w:style>
  <w:style w:type="paragraph" w:customStyle="1" w:styleId="xl146">
    <w:name w:val="xl146"/>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7">
    <w:name w:val="xl147"/>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8">
    <w:name w:val="xl148"/>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9">
    <w:name w:val="xl149"/>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50">
    <w:name w:val="xl15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1">
    <w:name w:val="xl151"/>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2">
    <w:name w:val="xl152"/>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3">
    <w:name w:val="xl153"/>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4">
    <w:name w:val="xl154"/>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5">
    <w:name w:val="xl155"/>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6">
    <w:name w:val="xl156"/>
    <w:basedOn w:val="Normal"/>
    <w:rsid w:val="002373C7"/>
    <w:pPr>
      <w:spacing w:before="100" w:beforeAutospacing="1" w:after="100" w:afterAutospacing="1"/>
      <w:textAlignment w:val="top"/>
    </w:pPr>
    <w:rPr>
      <w:rFonts w:cs="Arial"/>
      <w:sz w:val="18"/>
      <w:szCs w:val="18"/>
      <w:lang w:eastAsia="en-GB"/>
    </w:rPr>
  </w:style>
  <w:style w:type="paragraph" w:customStyle="1" w:styleId="xl157">
    <w:name w:val="xl157"/>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8">
    <w:name w:val="xl158"/>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9">
    <w:name w:val="xl159"/>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60">
    <w:name w:val="xl16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1">
    <w:name w:val="xl161"/>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2">
    <w:name w:val="xl162"/>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3">
    <w:name w:val="xl16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4">
    <w:name w:val="xl164"/>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5">
    <w:name w:val="xl165"/>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6">
    <w:name w:val="xl166"/>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7">
    <w:name w:val="xl16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8">
    <w:name w:val="xl16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9">
    <w:name w:val="xl169"/>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0">
    <w:name w:val="xl170"/>
    <w:basedOn w:val="Normal"/>
    <w:rsid w:val="002373C7"/>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textAlignment w:val="top"/>
    </w:pPr>
    <w:rPr>
      <w:rFonts w:cs="Arial"/>
      <w:sz w:val="18"/>
      <w:szCs w:val="18"/>
      <w:lang w:eastAsia="en-GB"/>
    </w:rPr>
  </w:style>
  <w:style w:type="paragraph" w:customStyle="1" w:styleId="xl171">
    <w:name w:val="xl17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2">
    <w:name w:val="xl172"/>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3">
    <w:name w:val="xl173"/>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4">
    <w:name w:val="xl17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5">
    <w:name w:val="xl17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6">
    <w:name w:val="xl176"/>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7">
    <w:name w:val="xl177"/>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8">
    <w:name w:val="xl178"/>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9">
    <w:name w:val="xl179"/>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0">
    <w:name w:val="xl180"/>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1">
    <w:name w:val="xl181"/>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2">
    <w:name w:val="xl182"/>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3">
    <w:name w:val="xl1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4">
    <w:name w:val="xl18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5">
    <w:name w:val="xl18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6">
    <w:name w:val="xl186"/>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7">
    <w:name w:val="xl187"/>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8">
    <w:name w:val="xl18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9">
    <w:name w:val="xl189"/>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90">
    <w:name w:val="xl190"/>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1">
    <w:name w:val="xl19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2">
    <w:name w:val="xl192"/>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93">
    <w:name w:val="xl19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en-GB"/>
    </w:rPr>
  </w:style>
  <w:style w:type="paragraph" w:customStyle="1" w:styleId="xl194">
    <w:name w:val="xl194"/>
    <w:basedOn w:val="Normal"/>
    <w:rsid w:val="002373C7"/>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cs="Arial"/>
      <w:sz w:val="18"/>
      <w:szCs w:val="18"/>
      <w:lang w:eastAsia="en-GB"/>
    </w:rPr>
  </w:style>
  <w:style w:type="paragraph" w:customStyle="1" w:styleId="xl195">
    <w:name w:val="xl195"/>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lang w:eastAsia="en-GB"/>
    </w:rPr>
  </w:style>
  <w:style w:type="paragraph" w:customStyle="1" w:styleId="xl196">
    <w:name w:val="xl196"/>
    <w:basedOn w:val="Normal"/>
    <w:rsid w:val="00917F2C"/>
    <w:pPr>
      <w:pBdr>
        <w:left w:val="single" w:sz="4" w:space="0" w:color="auto"/>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7">
    <w:name w:val="xl197"/>
    <w:basedOn w:val="Normal"/>
    <w:rsid w:val="00917F2C"/>
    <w:pPr>
      <w:pBdr>
        <w:left w:val="single" w:sz="4" w:space="0" w:color="auto"/>
        <w:bottom w:val="single" w:sz="4" w:space="0" w:color="auto"/>
      </w:pBdr>
      <w:spacing w:before="100" w:beforeAutospacing="1" w:after="100" w:afterAutospacing="1"/>
      <w:textAlignment w:val="top"/>
    </w:pPr>
    <w:rPr>
      <w:rFonts w:cs="Arial"/>
      <w:b/>
      <w:bCs/>
      <w:sz w:val="18"/>
      <w:szCs w:val="18"/>
      <w:lang w:eastAsia="en-GB"/>
    </w:rPr>
  </w:style>
  <w:style w:type="paragraph" w:customStyle="1" w:styleId="xl198">
    <w:name w:val="xl198"/>
    <w:basedOn w:val="Normal"/>
    <w:rsid w:val="00917F2C"/>
    <w:pPr>
      <w:pBdr>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9">
    <w:name w:val="xl199"/>
    <w:basedOn w:val="Normal"/>
    <w:rsid w:val="00917F2C"/>
    <w:pPr>
      <w:spacing w:before="100" w:beforeAutospacing="1" w:after="100" w:afterAutospacing="1"/>
      <w:textAlignment w:val="center"/>
    </w:pPr>
    <w:rPr>
      <w:rFonts w:cs="Arial"/>
      <w:b/>
      <w:bCs/>
      <w:sz w:val="24"/>
      <w:szCs w:val="24"/>
      <w:lang w:eastAsia="en-GB"/>
    </w:rPr>
  </w:style>
  <w:style w:type="paragraph" w:styleId="Revision">
    <w:name w:val="Revision"/>
    <w:hidden/>
    <w:uiPriority w:val="99"/>
    <w:semiHidden/>
    <w:rsid w:val="00E10C1D"/>
    <w:rPr>
      <w:rFonts w:ascii="Arial" w:hAnsi="Arial"/>
      <w:sz w:val="22"/>
      <w:lang w:eastAsia="en-US"/>
    </w:rPr>
  </w:style>
  <w:style w:type="character" w:customStyle="1" w:styleId="normaltextrun">
    <w:name w:val="normaltextrun"/>
    <w:basedOn w:val="DefaultParagraphFont"/>
    <w:rsid w:val="00E10C1D"/>
  </w:style>
  <w:style w:type="character" w:customStyle="1" w:styleId="eop">
    <w:name w:val="eop"/>
    <w:basedOn w:val="DefaultParagraphFont"/>
    <w:rsid w:val="00E10C1D"/>
  </w:style>
  <w:style w:type="paragraph" w:customStyle="1" w:styleId="paragraph">
    <w:name w:val="paragraph"/>
    <w:basedOn w:val="Normal"/>
    <w:rsid w:val="00E10C1D"/>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semiHidden/>
    <w:unhideWhenUsed/>
    <w:rsid w:val="00AF0EDD"/>
    <w:rPr>
      <w:sz w:val="16"/>
      <w:szCs w:val="16"/>
    </w:rPr>
  </w:style>
  <w:style w:type="paragraph" w:styleId="CommentText">
    <w:name w:val="annotation text"/>
    <w:basedOn w:val="Normal"/>
    <w:link w:val="CommentTextChar"/>
    <w:unhideWhenUsed/>
    <w:rsid w:val="00AF0EDD"/>
    <w:rPr>
      <w:sz w:val="20"/>
    </w:rPr>
  </w:style>
  <w:style w:type="character" w:customStyle="1" w:styleId="CommentTextChar">
    <w:name w:val="Comment Text Char"/>
    <w:basedOn w:val="DefaultParagraphFont"/>
    <w:link w:val="CommentText"/>
    <w:rsid w:val="00AF0EDD"/>
    <w:rPr>
      <w:rFonts w:ascii="Arial" w:hAnsi="Arial"/>
      <w:lang w:eastAsia="en-US"/>
    </w:rPr>
  </w:style>
  <w:style w:type="paragraph" w:styleId="CommentSubject">
    <w:name w:val="annotation subject"/>
    <w:basedOn w:val="CommentText"/>
    <w:next w:val="CommentText"/>
    <w:link w:val="CommentSubjectChar"/>
    <w:semiHidden/>
    <w:unhideWhenUsed/>
    <w:rsid w:val="00AF0EDD"/>
    <w:rPr>
      <w:b/>
      <w:bCs/>
    </w:rPr>
  </w:style>
  <w:style w:type="character" w:customStyle="1" w:styleId="CommentSubjectChar">
    <w:name w:val="Comment Subject Char"/>
    <w:basedOn w:val="CommentTextChar"/>
    <w:link w:val="CommentSubject"/>
    <w:semiHidden/>
    <w:rsid w:val="00AF0EDD"/>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2488F"/>
  </w:style>
  <w:style w:type="paragraph" w:styleId="ListParagraph">
    <w:name w:val="List Paragraph"/>
    <w:basedOn w:val="Normal"/>
    <w:uiPriority w:val="34"/>
    <w:qFormat/>
    <w:rsid w:val="00200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3921">
      <w:bodyDiv w:val="1"/>
      <w:marLeft w:val="0"/>
      <w:marRight w:val="0"/>
      <w:marTop w:val="0"/>
      <w:marBottom w:val="0"/>
      <w:divBdr>
        <w:top w:val="none" w:sz="0" w:space="0" w:color="auto"/>
        <w:left w:val="none" w:sz="0" w:space="0" w:color="auto"/>
        <w:bottom w:val="none" w:sz="0" w:space="0" w:color="auto"/>
        <w:right w:val="none" w:sz="0" w:space="0" w:color="auto"/>
      </w:divBdr>
      <w:divsChild>
        <w:div w:id="21050935">
          <w:marLeft w:val="0"/>
          <w:marRight w:val="0"/>
          <w:marTop w:val="0"/>
          <w:marBottom w:val="0"/>
          <w:divBdr>
            <w:top w:val="none" w:sz="0" w:space="0" w:color="auto"/>
            <w:left w:val="none" w:sz="0" w:space="0" w:color="auto"/>
            <w:bottom w:val="none" w:sz="0" w:space="0" w:color="auto"/>
            <w:right w:val="none" w:sz="0" w:space="0" w:color="auto"/>
          </w:divBdr>
        </w:div>
        <w:div w:id="39206342">
          <w:marLeft w:val="0"/>
          <w:marRight w:val="0"/>
          <w:marTop w:val="0"/>
          <w:marBottom w:val="0"/>
          <w:divBdr>
            <w:top w:val="none" w:sz="0" w:space="0" w:color="auto"/>
            <w:left w:val="none" w:sz="0" w:space="0" w:color="auto"/>
            <w:bottom w:val="none" w:sz="0" w:space="0" w:color="auto"/>
            <w:right w:val="none" w:sz="0" w:space="0" w:color="auto"/>
          </w:divBdr>
        </w:div>
        <w:div w:id="1804998294">
          <w:marLeft w:val="0"/>
          <w:marRight w:val="0"/>
          <w:marTop w:val="0"/>
          <w:marBottom w:val="0"/>
          <w:divBdr>
            <w:top w:val="none" w:sz="0" w:space="0" w:color="auto"/>
            <w:left w:val="none" w:sz="0" w:space="0" w:color="auto"/>
            <w:bottom w:val="none" w:sz="0" w:space="0" w:color="auto"/>
            <w:right w:val="none" w:sz="0" w:space="0" w:color="auto"/>
          </w:divBdr>
        </w:div>
      </w:divsChild>
    </w:div>
    <w:div w:id="53045414">
      <w:bodyDiv w:val="1"/>
      <w:marLeft w:val="0"/>
      <w:marRight w:val="0"/>
      <w:marTop w:val="0"/>
      <w:marBottom w:val="0"/>
      <w:divBdr>
        <w:top w:val="none" w:sz="0" w:space="0" w:color="auto"/>
        <w:left w:val="none" w:sz="0" w:space="0" w:color="auto"/>
        <w:bottom w:val="none" w:sz="0" w:space="0" w:color="auto"/>
        <w:right w:val="none" w:sz="0" w:space="0" w:color="auto"/>
      </w:divBdr>
    </w:div>
    <w:div w:id="184753973">
      <w:bodyDiv w:val="1"/>
      <w:marLeft w:val="0"/>
      <w:marRight w:val="0"/>
      <w:marTop w:val="0"/>
      <w:marBottom w:val="0"/>
      <w:divBdr>
        <w:top w:val="none" w:sz="0" w:space="0" w:color="auto"/>
        <w:left w:val="none" w:sz="0" w:space="0" w:color="auto"/>
        <w:bottom w:val="none" w:sz="0" w:space="0" w:color="auto"/>
        <w:right w:val="none" w:sz="0" w:space="0" w:color="auto"/>
      </w:divBdr>
    </w:div>
    <w:div w:id="204027564">
      <w:bodyDiv w:val="1"/>
      <w:marLeft w:val="0"/>
      <w:marRight w:val="0"/>
      <w:marTop w:val="0"/>
      <w:marBottom w:val="0"/>
      <w:divBdr>
        <w:top w:val="none" w:sz="0" w:space="0" w:color="auto"/>
        <w:left w:val="none" w:sz="0" w:space="0" w:color="auto"/>
        <w:bottom w:val="none" w:sz="0" w:space="0" w:color="auto"/>
        <w:right w:val="none" w:sz="0" w:space="0" w:color="auto"/>
      </w:divBdr>
    </w:div>
    <w:div w:id="224225144">
      <w:bodyDiv w:val="1"/>
      <w:marLeft w:val="0"/>
      <w:marRight w:val="0"/>
      <w:marTop w:val="0"/>
      <w:marBottom w:val="0"/>
      <w:divBdr>
        <w:top w:val="none" w:sz="0" w:space="0" w:color="auto"/>
        <w:left w:val="none" w:sz="0" w:space="0" w:color="auto"/>
        <w:bottom w:val="none" w:sz="0" w:space="0" w:color="auto"/>
        <w:right w:val="none" w:sz="0" w:space="0" w:color="auto"/>
      </w:divBdr>
    </w:div>
    <w:div w:id="237711555">
      <w:bodyDiv w:val="1"/>
      <w:marLeft w:val="0"/>
      <w:marRight w:val="0"/>
      <w:marTop w:val="0"/>
      <w:marBottom w:val="0"/>
      <w:divBdr>
        <w:top w:val="none" w:sz="0" w:space="0" w:color="auto"/>
        <w:left w:val="none" w:sz="0" w:space="0" w:color="auto"/>
        <w:bottom w:val="none" w:sz="0" w:space="0" w:color="auto"/>
        <w:right w:val="none" w:sz="0" w:space="0" w:color="auto"/>
      </w:divBdr>
    </w:div>
    <w:div w:id="318198946">
      <w:bodyDiv w:val="1"/>
      <w:marLeft w:val="0"/>
      <w:marRight w:val="0"/>
      <w:marTop w:val="0"/>
      <w:marBottom w:val="0"/>
      <w:divBdr>
        <w:top w:val="none" w:sz="0" w:space="0" w:color="auto"/>
        <w:left w:val="none" w:sz="0" w:space="0" w:color="auto"/>
        <w:bottom w:val="none" w:sz="0" w:space="0" w:color="auto"/>
        <w:right w:val="none" w:sz="0" w:space="0" w:color="auto"/>
      </w:divBdr>
    </w:div>
    <w:div w:id="404424555">
      <w:bodyDiv w:val="1"/>
      <w:marLeft w:val="0"/>
      <w:marRight w:val="0"/>
      <w:marTop w:val="0"/>
      <w:marBottom w:val="0"/>
      <w:divBdr>
        <w:top w:val="none" w:sz="0" w:space="0" w:color="auto"/>
        <w:left w:val="none" w:sz="0" w:space="0" w:color="auto"/>
        <w:bottom w:val="none" w:sz="0" w:space="0" w:color="auto"/>
        <w:right w:val="none" w:sz="0" w:space="0" w:color="auto"/>
      </w:divBdr>
    </w:div>
    <w:div w:id="459885374">
      <w:bodyDiv w:val="1"/>
      <w:marLeft w:val="0"/>
      <w:marRight w:val="0"/>
      <w:marTop w:val="0"/>
      <w:marBottom w:val="0"/>
      <w:divBdr>
        <w:top w:val="none" w:sz="0" w:space="0" w:color="auto"/>
        <w:left w:val="none" w:sz="0" w:space="0" w:color="auto"/>
        <w:bottom w:val="none" w:sz="0" w:space="0" w:color="auto"/>
        <w:right w:val="none" w:sz="0" w:space="0" w:color="auto"/>
      </w:divBdr>
    </w:div>
    <w:div w:id="471100269">
      <w:bodyDiv w:val="1"/>
      <w:marLeft w:val="0"/>
      <w:marRight w:val="0"/>
      <w:marTop w:val="0"/>
      <w:marBottom w:val="0"/>
      <w:divBdr>
        <w:top w:val="none" w:sz="0" w:space="0" w:color="auto"/>
        <w:left w:val="none" w:sz="0" w:space="0" w:color="auto"/>
        <w:bottom w:val="none" w:sz="0" w:space="0" w:color="auto"/>
        <w:right w:val="none" w:sz="0" w:space="0" w:color="auto"/>
      </w:divBdr>
    </w:div>
    <w:div w:id="484704809">
      <w:bodyDiv w:val="1"/>
      <w:marLeft w:val="0"/>
      <w:marRight w:val="0"/>
      <w:marTop w:val="0"/>
      <w:marBottom w:val="0"/>
      <w:divBdr>
        <w:top w:val="none" w:sz="0" w:space="0" w:color="auto"/>
        <w:left w:val="none" w:sz="0" w:space="0" w:color="auto"/>
        <w:bottom w:val="none" w:sz="0" w:space="0" w:color="auto"/>
        <w:right w:val="none" w:sz="0" w:space="0" w:color="auto"/>
      </w:divBdr>
    </w:div>
    <w:div w:id="504710658">
      <w:bodyDiv w:val="1"/>
      <w:marLeft w:val="0"/>
      <w:marRight w:val="0"/>
      <w:marTop w:val="0"/>
      <w:marBottom w:val="0"/>
      <w:divBdr>
        <w:top w:val="none" w:sz="0" w:space="0" w:color="auto"/>
        <w:left w:val="none" w:sz="0" w:space="0" w:color="auto"/>
        <w:bottom w:val="none" w:sz="0" w:space="0" w:color="auto"/>
        <w:right w:val="none" w:sz="0" w:space="0" w:color="auto"/>
      </w:divBdr>
    </w:div>
    <w:div w:id="532814903">
      <w:bodyDiv w:val="1"/>
      <w:marLeft w:val="0"/>
      <w:marRight w:val="0"/>
      <w:marTop w:val="0"/>
      <w:marBottom w:val="0"/>
      <w:divBdr>
        <w:top w:val="none" w:sz="0" w:space="0" w:color="auto"/>
        <w:left w:val="none" w:sz="0" w:space="0" w:color="auto"/>
        <w:bottom w:val="none" w:sz="0" w:space="0" w:color="auto"/>
        <w:right w:val="none" w:sz="0" w:space="0" w:color="auto"/>
      </w:divBdr>
    </w:div>
    <w:div w:id="542863083">
      <w:bodyDiv w:val="1"/>
      <w:marLeft w:val="0"/>
      <w:marRight w:val="0"/>
      <w:marTop w:val="0"/>
      <w:marBottom w:val="0"/>
      <w:divBdr>
        <w:top w:val="none" w:sz="0" w:space="0" w:color="auto"/>
        <w:left w:val="none" w:sz="0" w:space="0" w:color="auto"/>
        <w:bottom w:val="none" w:sz="0" w:space="0" w:color="auto"/>
        <w:right w:val="none" w:sz="0" w:space="0" w:color="auto"/>
      </w:divBdr>
      <w:divsChild>
        <w:div w:id="502090603">
          <w:marLeft w:val="0"/>
          <w:marRight w:val="0"/>
          <w:marTop w:val="0"/>
          <w:marBottom w:val="0"/>
          <w:divBdr>
            <w:top w:val="none" w:sz="0" w:space="0" w:color="auto"/>
            <w:left w:val="none" w:sz="0" w:space="0" w:color="auto"/>
            <w:bottom w:val="none" w:sz="0" w:space="0" w:color="auto"/>
            <w:right w:val="none" w:sz="0" w:space="0" w:color="auto"/>
          </w:divBdr>
        </w:div>
        <w:div w:id="534082052">
          <w:marLeft w:val="0"/>
          <w:marRight w:val="0"/>
          <w:marTop w:val="0"/>
          <w:marBottom w:val="0"/>
          <w:divBdr>
            <w:top w:val="none" w:sz="0" w:space="0" w:color="auto"/>
            <w:left w:val="none" w:sz="0" w:space="0" w:color="auto"/>
            <w:bottom w:val="none" w:sz="0" w:space="0" w:color="auto"/>
            <w:right w:val="none" w:sz="0" w:space="0" w:color="auto"/>
          </w:divBdr>
        </w:div>
        <w:div w:id="1204177122">
          <w:marLeft w:val="0"/>
          <w:marRight w:val="0"/>
          <w:marTop w:val="0"/>
          <w:marBottom w:val="0"/>
          <w:divBdr>
            <w:top w:val="none" w:sz="0" w:space="0" w:color="auto"/>
            <w:left w:val="none" w:sz="0" w:space="0" w:color="auto"/>
            <w:bottom w:val="none" w:sz="0" w:space="0" w:color="auto"/>
            <w:right w:val="none" w:sz="0" w:space="0" w:color="auto"/>
          </w:divBdr>
        </w:div>
        <w:div w:id="1244610810">
          <w:marLeft w:val="0"/>
          <w:marRight w:val="0"/>
          <w:marTop w:val="0"/>
          <w:marBottom w:val="0"/>
          <w:divBdr>
            <w:top w:val="none" w:sz="0" w:space="0" w:color="auto"/>
            <w:left w:val="none" w:sz="0" w:space="0" w:color="auto"/>
            <w:bottom w:val="none" w:sz="0" w:space="0" w:color="auto"/>
            <w:right w:val="none" w:sz="0" w:space="0" w:color="auto"/>
          </w:divBdr>
        </w:div>
        <w:div w:id="1751153134">
          <w:marLeft w:val="0"/>
          <w:marRight w:val="0"/>
          <w:marTop w:val="0"/>
          <w:marBottom w:val="0"/>
          <w:divBdr>
            <w:top w:val="none" w:sz="0" w:space="0" w:color="auto"/>
            <w:left w:val="none" w:sz="0" w:space="0" w:color="auto"/>
            <w:bottom w:val="none" w:sz="0" w:space="0" w:color="auto"/>
            <w:right w:val="none" w:sz="0" w:space="0" w:color="auto"/>
          </w:divBdr>
        </w:div>
      </w:divsChild>
    </w:div>
    <w:div w:id="543448350">
      <w:bodyDiv w:val="1"/>
      <w:marLeft w:val="0"/>
      <w:marRight w:val="0"/>
      <w:marTop w:val="0"/>
      <w:marBottom w:val="0"/>
      <w:divBdr>
        <w:top w:val="none" w:sz="0" w:space="0" w:color="auto"/>
        <w:left w:val="none" w:sz="0" w:space="0" w:color="auto"/>
        <w:bottom w:val="none" w:sz="0" w:space="0" w:color="auto"/>
        <w:right w:val="none" w:sz="0" w:space="0" w:color="auto"/>
      </w:divBdr>
      <w:divsChild>
        <w:div w:id="36128016">
          <w:marLeft w:val="0"/>
          <w:marRight w:val="0"/>
          <w:marTop w:val="0"/>
          <w:marBottom w:val="0"/>
          <w:divBdr>
            <w:top w:val="none" w:sz="0" w:space="0" w:color="auto"/>
            <w:left w:val="none" w:sz="0" w:space="0" w:color="auto"/>
            <w:bottom w:val="none" w:sz="0" w:space="0" w:color="auto"/>
            <w:right w:val="none" w:sz="0" w:space="0" w:color="auto"/>
          </w:divBdr>
        </w:div>
        <w:div w:id="1610159506">
          <w:marLeft w:val="0"/>
          <w:marRight w:val="0"/>
          <w:marTop w:val="0"/>
          <w:marBottom w:val="0"/>
          <w:divBdr>
            <w:top w:val="none" w:sz="0" w:space="0" w:color="auto"/>
            <w:left w:val="none" w:sz="0" w:space="0" w:color="auto"/>
            <w:bottom w:val="none" w:sz="0" w:space="0" w:color="auto"/>
            <w:right w:val="none" w:sz="0" w:space="0" w:color="auto"/>
          </w:divBdr>
        </w:div>
      </w:divsChild>
    </w:div>
    <w:div w:id="555314959">
      <w:bodyDiv w:val="1"/>
      <w:marLeft w:val="0"/>
      <w:marRight w:val="0"/>
      <w:marTop w:val="0"/>
      <w:marBottom w:val="0"/>
      <w:divBdr>
        <w:top w:val="none" w:sz="0" w:space="0" w:color="auto"/>
        <w:left w:val="none" w:sz="0" w:space="0" w:color="auto"/>
        <w:bottom w:val="none" w:sz="0" w:space="0" w:color="auto"/>
        <w:right w:val="none" w:sz="0" w:space="0" w:color="auto"/>
      </w:divBdr>
    </w:div>
    <w:div w:id="557395939">
      <w:bodyDiv w:val="1"/>
      <w:marLeft w:val="0"/>
      <w:marRight w:val="0"/>
      <w:marTop w:val="0"/>
      <w:marBottom w:val="0"/>
      <w:divBdr>
        <w:top w:val="none" w:sz="0" w:space="0" w:color="auto"/>
        <w:left w:val="none" w:sz="0" w:space="0" w:color="auto"/>
        <w:bottom w:val="none" w:sz="0" w:space="0" w:color="auto"/>
        <w:right w:val="none" w:sz="0" w:space="0" w:color="auto"/>
      </w:divBdr>
      <w:divsChild>
        <w:div w:id="83111887">
          <w:marLeft w:val="0"/>
          <w:marRight w:val="0"/>
          <w:marTop w:val="0"/>
          <w:marBottom w:val="0"/>
          <w:divBdr>
            <w:top w:val="none" w:sz="0" w:space="0" w:color="auto"/>
            <w:left w:val="none" w:sz="0" w:space="0" w:color="auto"/>
            <w:bottom w:val="none" w:sz="0" w:space="0" w:color="auto"/>
            <w:right w:val="none" w:sz="0" w:space="0" w:color="auto"/>
          </w:divBdr>
        </w:div>
        <w:div w:id="965039235">
          <w:marLeft w:val="0"/>
          <w:marRight w:val="0"/>
          <w:marTop w:val="0"/>
          <w:marBottom w:val="0"/>
          <w:divBdr>
            <w:top w:val="none" w:sz="0" w:space="0" w:color="auto"/>
            <w:left w:val="none" w:sz="0" w:space="0" w:color="auto"/>
            <w:bottom w:val="none" w:sz="0" w:space="0" w:color="auto"/>
            <w:right w:val="none" w:sz="0" w:space="0" w:color="auto"/>
          </w:divBdr>
        </w:div>
        <w:div w:id="1050106878">
          <w:marLeft w:val="0"/>
          <w:marRight w:val="0"/>
          <w:marTop w:val="0"/>
          <w:marBottom w:val="0"/>
          <w:divBdr>
            <w:top w:val="none" w:sz="0" w:space="0" w:color="auto"/>
            <w:left w:val="none" w:sz="0" w:space="0" w:color="auto"/>
            <w:bottom w:val="none" w:sz="0" w:space="0" w:color="auto"/>
            <w:right w:val="none" w:sz="0" w:space="0" w:color="auto"/>
          </w:divBdr>
        </w:div>
        <w:div w:id="1355766317">
          <w:marLeft w:val="0"/>
          <w:marRight w:val="0"/>
          <w:marTop w:val="0"/>
          <w:marBottom w:val="0"/>
          <w:divBdr>
            <w:top w:val="none" w:sz="0" w:space="0" w:color="auto"/>
            <w:left w:val="none" w:sz="0" w:space="0" w:color="auto"/>
            <w:bottom w:val="none" w:sz="0" w:space="0" w:color="auto"/>
            <w:right w:val="none" w:sz="0" w:space="0" w:color="auto"/>
          </w:divBdr>
        </w:div>
        <w:div w:id="1949968085">
          <w:marLeft w:val="0"/>
          <w:marRight w:val="0"/>
          <w:marTop w:val="0"/>
          <w:marBottom w:val="0"/>
          <w:divBdr>
            <w:top w:val="none" w:sz="0" w:space="0" w:color="auto"/>
            <w:left w:val="none" w:sz="0" w:space="0" w:color="auto"/>
            <w:bottom w:val="none" w:sz="0" w:space="0" w:color="auto"/>
            <w:right w:val="none" w:sz="0" w:space="0" w:color="auto"/>
          </w:divBdr>
        </w:div>
      </w:divsChild>
    </w:div>
    <w:div w:id="570383874">
      <w:bodyDiv w:val="1"/>
      <w:marLeft w:val="0"/>
      <w:marRight w:val="0"/>
      <w:marTop w:val="0"/>
      <w:marBottom w:val="0"/>
      <w:divBdr>
        <w:top w:val="none" w:sz="0" w:space="0" w:color="auto"/>
        <w:left w:val="none" w:sz="0" w:space="0" w:color="auto"/>
        <w:bottom w:val="none" w:sz="0" w:space="0" w:color="auto"/>
        <w:right w:val="none" w:sz="0" w:space="0" w:color="auto"/>
      </w:divBdr>
    </w:div>
    <w:div w:id="575171737">
      <w:bodyDiv w:val="1"/>
      <w:marLeft w:val="0"/>
      <w:marRight w:val="0"/>
      <w:marTop w:val="0"/>
      <w:marBottom w:val="0"/>
      <w:divBdr>
        <w:top w:val="none" w:sz="0" w:space="0" w:color="auto"/>
        <w:left w:val="none" w:sz="0" w:space="0" w:color="auto"/>
        <w:bottom w:val="none" w:sz="0" w:space="0" w:color="auto"/>
        <w:right w:val="none" w:sz="0" w:space="0" w:color="auto"/>
      </w:divBdr>
    </w:div>
    <w:div w:id="599752101">
      <w:bodyDiv w:val="1"/>
      <w:marLeft w:val="0"/>
      <w:marRight w:val="0"/>
      <w:marTop w:val="0"/>
      <w:marBottom w:val="0"/>
      <w:divBdr>
        <w:top w:val="none" w:sz="0" w:space="0" w:color="auto"/>
        <w:left w:val="none" w:sz="0" w:space="0" w:color="auto"/>
        <w:bottom w:val="none" w:sz="0" w:space="0" w:color="auto"/>
        <w:right w:val="none" w:sz="0" w:space="0" w:color="auto"/>
      </w:divBdr>
    </w:div>
    <w:div w:id="626201332">
      <w:bodyDiv w:val="1"/>
      <w:marLeft w:val="0"/>
      <w:marRight w:val="0"/>
      <w:marTop w:val="0"/>
      <w:marBottom w:val="0"/>
      <w:divBdr>
        <w:top w:val="none" w:sz="0" w:space="0" w:color="auto"/>
        <w:left w:val="none" w:sz="0" w:space="0" w:color="auto"/>
        <w:bottom w:val="none" w:sz="0" w:space="0" w:color="auto"/>
        <w:right w:val="none" w:sz="0" w:space="0" w:color="auto"/>
      </w:divBdr>
    </w:div>
    <w:div w:id="778372830">
      <w:bodyDiv w:val="1"/>
      <w:marLeft w:val="0"/>
      <w:marRight w:val="0"/>
      <w:marTop w:val="0"/>
      <w:marBottom w:val="0"/>
      <w:divBdr>
        <w:top w:val="none" w:sz="0" w:space="0" w:color="auto"/>
        <w:left w:val="none" w:sz="0" w:space="0" w:color="auto"/>
        <w:bottom w:val="none" w:sz="0" w:space="0" w:color="auto"/>
        <w:right w:val="none" w:sz="0" w:space="0" w:color="auto"/>
      </w:divBdr>
    </w:div>
    <w:div w:id="815142376">
      <w:bodyDiv w:val="1"/>
      <w:marLeft w:val="0"/>
      <w:marRight w:val="0"/>
      <w:marTop w:val="0"/>
      <w:marBottom w:val="0"/>
      <w:divBdr>
        <w:top w:val="none" w:sz="0" w:space="0" w:color="auto"/>
        <w:left w:val="none" w:sz="0" w:space="0" w:color="auto"/>
        <w:bottom w:val="none" w:sz="0" w:space="0" w:color="auto"/>
        <w:right w:val="none" w:sz="0" w:space="0" w:color="auto"/>
      </w:divBdr>
    </w:div>
    <w:div w:id="851332435">
      <w:bodyDiv w:val="1"/>
      <w:marLeft w:val="0"/>
      <w:marRight w:val="0"/>
      <w:marTop w:val="0"/>
      <w:marBottom w:val="0"/>
      <w:divBdr>
        <w:top w:val="none" w:sz="0" w:space="0" w:color="auto"/>
        <w:left w:val="none" w:sz="0" w:space="0" w:color="auto"/>
        <w:bottom w:val="none" w:sz="0" w:space="0" w:color="auto"/>
        <w:right w:val="none" w:sz="0" w:space="0" w:color="auto"/>
      </w:divBdr>
      <w:divsChild>
        <w:div w:id="704139878">
          <w:marLeft w:val="0"/>
          <w:marRight w:val="0"/>
          <w:marTop w:val="0"/>
          <w:marBottom w:val="0"/>
          <w:divBdr>
            <w:top w:val="none" w:sz="0" w:space="0" w:color="auto"/>
            <w:left w:val="none" w:sz="0" w:space="0" w:color="auto"/>
            <w:bottom w:val="none" w:sz="0" w:space="0" w:color="auto"/>
            <w:right w:val="none" w:sz="0" w:space="0" w:color="auto"/>
          </w:divBdr>
        </w:div>
        <w:div w:id="1216694328">
          <w:marLeft w:val="0"/>
          <w:marRight w:val="0"/>
          <w:marTop w:val="0"/>
          <w:marBottom w:val="0"/>
          <w:divBdr>
            <w:top w:val="none" w:sz="0" w:space="0" w:color="auto"/>
            <w:left w:val="none" w:sz="0" w:space="0" w:color="auto"/>
            <w:bottom w:val="none" w:sz="0" w:space="0" w:color="auto"/>
            <w:right w:val="none" w:sz="0" w:space="0" w:color="auto"/>
          </w:divBdr>
        </w:div>
        <w:div w:id="1381052798">
          <w:marLeft w:val="0"/>
          <w:marRight w:val="0"/>
          <w:marTop w:val="0"/>
          <w:marBottom w:val="0"/>
          <w:divBdr>
            <w:top w:val="none" w:sz="0" w:space="0" w:color="auto"/>
            <w:left w:val="none" w:sz="0" w:space="0" w:color="auto"/>
            <w:bottom w:val="none" w:sz="0" w:space="0" w:color="auto"/>
            <w:right w:val="none" w:sz="0" w:space="0" w:color="auto"/>
          </w:divBdr>
        </w:div>
      </w:divsChild>
    </w:div>
    <w:div w:id="863640890">
      <w:bodyDiv w:val="1"/>
      <w:marLeft w:val="0"/>
      <w:marRight w:val="0"/>
      <w:marTop w:val="0"/>
      <w:marBottom w:val="0"/>
      <w:divBdr>
        <w:top w:val="none" w:sz="0" w:space="0" w:color="auto"/>
        <w:left w:val="none" w:sz="0" w:space="0" w:color="auto"/>
        <w:bottom w:val="none" w:sz="0" w:space="0" w:color="auto"/>
        <w:right w:val="none" w:sz="0" w:space="0" w:color="auto"/>
      </w:divBdr>
    </w:div>
    <w:div w:id="865097146">
      <w:bodyDiv w:val="1"/>
      <w:marLeft w:val="0"/>
      <w:marRight w:val="0"/>
      <w:marTop w:val="0"/>
      <w:marBottom w:val="0"/>
      <w:divBdr>
        <w:top w:val="none" w:sz="0" w:space="0" w:color="auto"/>
        <w:left w:val="none" w:sz="0" w:space="0" w:color="auto"/>
        <w:bottom w:val="none" w:sz="0" w:space="0" w:color="auto"/>
        <w:right w:val="none" w:sz="0" w:space="0" w:color="auto"/>
      </w:divBdr>
    </w:div>
    <w:div w:id="921648474">
      <w:bodyDiv w:val="1"/>
      <w:marLeft w:val="0"/>
      <w:marRight w:val="0"/>
      <w:marTop w:val="0"/>
      <w:marBottom w:val="0"/>
      <w:divBdr>
        <w:top w:val="none" w:sz="0" w:space="0" w:color="auto"/>
        <w:left w:val="none" w:sz="0" w:space="0" w:color="auto"/>
        <w:bottom w:val="none" w:sz="0" w:space="0" w:color="auto"/>
        <w:right w:val="none" w:sz="0" w:space="0" w:color="auto"/>
      </w:divBdr>
    </w:div>
    <w:div w:id="927009227">
      <w:bodyDiv w:val="1"/>
      <w:marLeft w:val="0"/>
      <w:marRight w:val="0"/>
      <w:marTop w:val="0"/>
      <w:marBottom w:val="0"/>
      <w:divBdr>
        <w:top w:val="none" w:sz="0" w:space="0" w:color="auto"/>
        <w:left w:val="none" w:sz="0" w:space="0" w:color="auto"/>
        <w:bottom w:val="none" w:sz="0" w:space="0" w:color="auto"/>
        <w:right w:val="none" w:sz="0" w:space="0" w:color="auto"/>
      </w:divBdr>
    </w:div>
    <w:div w:id="935214778">
      <w:bodyDiv w:val="1"/>
      <w:marLeft w:val="0"/>
      <w:marRight w:val="0"/>
      <w:marTop w:val="0"/>
      <w:marBottom w:val="0"/>
      <w:divBdr>
        <w:top w:val="none" w:sz="0" w:space="0" w:color="auto"/>
        <w:left w:val="none" w:sz="0" w:space="0" w:color="auto"/>
        <w:bottom w:val="none" w:sz="0" w:space="0" w:color="auto"/>
        <w:right w:val="none" w:sz="0" w:space="0" w:color="auto"/>
      </w:divBdr>
    </w:div>
    <w:div w:id="959188495">
      <w:bodyDiv w:val="1"/>
      <w:marLeft w:val="0"/>
      <w:marRight w:val="0"/>
      <w:marTop w:val="0"/>
      <w:marBottom w:val="0"/>
      <w:divBdr>
        <w:top w:val="none" w:sz="0" w:space="0" w:color="auto"/>
        <w:left w:val="none" w:sz="0" w:space="0" w:color="auto"/>
        <w:bottom w:val="none" w:sz="0" w:space="0" w:color="auto"/>
        <w:right w:val="none" w:sz="0" w:space="0" w:color="auto"/>
      </w:divBdr>
    </w:div>
    <w:div w:id="978001730">
      <w:bodyDiv w:val="1"/>
      <w:marLeft w:val="0"/>
      <w:marRight w:val="0"/>
      <w:marTop w:val="0"/>
      <w:marBottom w:val="0"/>
      <w:divBdr>
        <w:top w:val="none" w:sz="0" w:space="0" w:color="auto"/>
        <w:left w:val="none" w:sz="0" w:space="0" w:color="auto"/>
        <w:bottom w:val="none" w:sz="0" w:space="0" w:color="auto"/>
        <w:right w:val="none" w:sz="0" w:space="0" w:color="auto"/>
      </w:divBdr>
    </w:div>
    <w:div w:id="998311183">
      <w:bodyDiv w:val="1"/>
      <w:marLeft w:val="0"/>
      <w:marRight w:val="0"/>
      <w:marTop w:val="0"/>
      <w:marBottom w:val="0"/>
      <w:divBdr>
        <w:top w:val="none" w:sz="0" w:space="0" w:color="auto"/>
        <w:left w:val="none" w:sz="0" w:space="0" w:color="auto"/>
        <w:bottom w:val="none" w:sz="0" w:space="0" w:color="auto"/>
        <w:right w:val="none" w:sz="0" w:space="0" w:color="auto"/>
      </w:divBdr>
    </w:div>
    <w:div w:id="1004548965">
      <w:bodyDiv w:val="1"/>
      <w:marLeft w:val="0"/>
      <w:marRight w:val="0"/>
      <w:marTop w:val="0"/>
      <w:marBottom w:val="0"/>
      <w:divBdr>
        <w:top w:val="none" w:sz="0" w:space="0" w:color="auto"/>
        <w:left w:val="none" w:sz="0" w:space="0" w:color="auto"/>
        <w:bottom w:val="none" w:sz="0" w:space="0" w:color="auto"/>
        <w:right w:val="none" w:sz="0" w:space="0" w:color="auto"/>
      </w:divBdr>
      <w:divsChild>
        <w:div w:id="904685283">
          <w:marLeft w:val="0"/>
          <w:marRight w:val="0"/>
          <w:marTop w:val="0"/>
          <w:marBottom w:val="0"/>
          <w:divBdr>
            <w:top w:val="none" w:sz="0" w:space="0" w:color="auto"/>
            <w:left w:val="none" w:sz="0" w:space="0" w:color="auto"/>
            <w:bottom w:val="none" w:sz="0" w:space="0" w:color="auto"/>
            <w:right w:val="none" w:sz="0" w:space="0" w:color="auto"/>
          </w:divBdr>
        </w:div>
        <w:div w:id="1068723716">
          <w:marLeft w:val="0"/>
          <w:marRight w:val="0"/>
          <w:marTop w:val="0"/>
          <w:marBottom w:val="0"/>
          <w:divBdr>
            <w:top w:val="none" w:sz="0" w:space="0" w:color="auto"/>
            <w:left w:val="none" w:sz="0" w:space="0" w:color="auto"/>
            <w:bottom w:val="none" w:sz="0" w:space="0" w:color="auto"/>
            <w:right w:val="none" w:sz="0" w:space="0" w:color="auto"/>
          </w:divBdr>
        </w:div>
        <w:div w:id="1271550947">
          <w:marLeft w:val="0"/>
          <w:marRight w:val="0"/>
          <w:marTop w:val="0"/>
          <w:marBottom w:val="0"/>
          <w:divBdr>
            <w:top w:val="none" w:sz="0" w:space="0" w:color="auto"/>
            <w:left w:val="none" w:sz="0" w:space="0" w:color="auto"/>
            <w:bottom w:val="none" w:sz="0" w:space="0" w:color="auto"/>
            <w:right w:val="none" w:sz="0" w:space="0" w:color="auto"/>
          </w:divBdr>
        </w:div>
      </w:divsChild>
    </w:div>
    <w:div w:id="1034890726">
      <w:bodyDiv w:val="1"/>
      <w:marLeft w:val="0"/>
      <w:marRight w:val="0"/>
      <w:marTop w:val="0"/>
      <w:marBottom w:val="0"/>
      <w:divBdr>
        <w:top w:val="none" w:sz="0" w:space="0" w:color="auto"/>
        <w:left w:val="none" w:sz="0" w:space="0" w:color="auto"/>
        <w:bottom w:val="none" w:sz="0" w:space="0" w:color="auto"/>
        <w:right w:val="none" w:sz="0" w:space="0" w:color="auto"/>
      </w:divBdr>
    </w:div>
    <w:div w:id="1038243314">
      <w:bodyDiv w:val="1"/>
      <w:marLeft w:val="0"/>
      <w:marRight w:val="0"/>
      <w:marTop w:val="0"/>
      <w:marBottom w:val="0"/>
      <w:divBdr>
        <w:top w:val="none" w:sz="0" w:space="0" w:color="auto"/>
        <w:left w:val="none" w:sz="0" w:space="0" w:color="auto"/>
        <w:bottom w:val="none" w:sz="0" w:space="0" w:color="auto"/>
        <w:right w:val="none" w:sz="0" w:space="0" w:color="auto"/>
      </w:divBdr>
    </w:div>
    <w:div w:id="1039937194">
      <w:bodyDiv w:val="1"/>
      <w:marLeft w:val="0"/>
      <w:marRight w:val="0"/>
      <w:marTop w:val="0"/>
      <w:marBottom w:val="0"/>
      <w:divBdr>
        <w:top w:val="none" w:sz="0" w:space="0" w:color="auto"/>
        <w:left w:val="none" w:sz="0" w:space="0" w:color="auto"/>
        <w:bottom w:val="none" w:sz="0" w:space="0" w:color="auto"/>
        <w:right w:val="none" w:sz="0" w:space="0" w:color="auto"/>
      </w:divBdr>
    </w:div>
    <w:div w:id="1077242803">
      <w:bodyDiv w:val="1"/>
      <w:marLeft w:val="0"/>
      <w:marRight w:val="0"/>
      <w:marTop w:val="0"/>
      <w:marBottom w:val="0"/>
      <w:divBdr>
        <w:top w:val="none" w:sz="0" w:space="0" w:color="auto"/>
        <w:left w:val="none" w:sz="0" w:space="0" w:color="auto"/>
        <w:bottom w:val="none" w:sz="0" w:space="0" w:color="auto"/>
        <w:right w:val="none" w:sz="0" w:space="0" w:color="auto"/>
      </w:divBdr>
      <w:divsChild>
        <w:div w:id="492263159">
          <w:marLeft w:val="0"/>
          <w:marRight w:val="0"/>
          <w:marTop w:val="0"/>
          <w:marBottom w:val="0"/>
          <w:divBdr>
            <w:top w:val="none" w:sz="0" w:space="0" w:color="auto"/>
            <w:left w:val="none" w:sz="0" w:space="0" w:color="auto"/>
            <w:bottom w:val="none" w:sz="0" w:space="0" w:color="auto"/>
            <w:right w:val="none" w:sz="0" w:space="0" w:color="auto"/>
          </w:divBdr>
          <w:divsChild>
            <w:div w:id="1820263231">
              <w:marLeft w:val="0"/>
              <w:marRight w:val="0"/>
              <w:marTop w:val="0"/>
              <w:marBottom w:val="0"/>
              <w:divBdr>
                <w:top w:val="none" w:sz="0" w:space="0" w:color="auto"/>
                <w:left w:val="none" w:sz="0" w:space="0" w:color="auto"/>
                <w:bottom w:val="none" w:sz="0" w:space="0" w:color="auto"/>
                <w:right w:val="none" w:sz="0" w:space="0" w:color="auto"/>
              </w:divBdr>
            </w:div>
          </w:divsChild>
        </w:div>
        <w:div w:id="1001811721">
          <w:marLeft w:val="0"/>
          <w:marRight w:val="0"/>
          <w:marTop w:val="0"/>
          <w:marBottom w:val="0"/>
          <w:divBdr>
            <w:top w:val="none" w:sz="0" w:space="0" w:color="auto"/>
            <w:left w:val="none" w:sz="0" w:space="0" w:color="auto"/>
            <w:bottom w:val="none" w:sz="0" w:space="0" w:color="auto"/>
            <w:right w:val="none" w:sz="0" w:space="0" w:color="auto"/>
          </w:divBdr>
          <w:divsChild>
            <w:div w:id="465244876">
              <w:marLeft w:val="0"/>
              <w:marRight w:val="0"/>
              <w:marTop w:val="0"/>
              <w:marBottom w:val="0"/>
              <w:divBdr>
                <w:top w:val="none" w:sz="0" w:space="0" w:color="auto"/>
                <w:left w:val="none" w:sz="0" w:space="0" w:color="auto"/>
                <w:bottom w:val="none" w:sz="0" w:space="0" w:color="auto"/>
                <w:right w:val="none" w:sz="0" w:space="0" w:color="auto"/>
              </w:divBdr>
            </w:div>
            <w:div w:id="515727708">
              <w:marLeft w:val="0"/>
              <w:marRight w:val="0"/>
              <w:marTop w:val="0"/>
              <w:marBottom w:val="0"/>
              <w:divBdr>
                <w:top w:val="none" w:sz="0" w:space="0" w:color="auto"/>
                <w:left w:val="none" w:sz="0" w:space="0" w:color="auto"/>
                <w:bottom w:val="none" w:sz="0" w:space="0" w:color="auto"/>
                <w:right w:val="none" w:sz="0" w:space="0" w:color="auto"/>
              </w:divBdr>
            </w:div>
            <w:div w:id="548339784">
              <w:marLeft w:val="0"/>
              <w:marRight w:val="0"/>
              <w:marTop w:val="0"/>
              <w:marBottom w:val="0"/>
              <w:divBdr>
                <w:top w:val="none" w:sz="0" w:space="0" w:color="auto"/>
                <w:left w:val="none" w:sz="0" w:space="0" w:color="auto"/>
                <w:bottom w:val="none" w:sz="0" w:space="0" w:color="auto"/>
                <w:right w:val="none" w:sz="0" w:space="0" w:color="auto"/>
              </w:divBdr>
            </w:div>
            <w:div w:id="685519658">
              <w:marLeft w:val="0"/>
              <w:marRight w:val="0"/>
              <w:marTop w:val="0"/>
              <w:marBottom w:val="0"/>
              <w:divBdr>
                <w:top w:val="none" w:sz="0" w:space="0" w:color="auto"/>
                <w:left w:val="none" w:sz="0" w:space="0" w:color="auto"/>
                <w:bottom w:val="none" w:sz="0" w:space="0" w:color="auto"/>
                <w:right w:val="none" w:sz="0" w:space="0" w:color="auto"/>
              </w:divBdr>
            </w:div>
            <w:div w:id="1562868372">
              <w:marLeft w:val="0"/>
              <w:marRight w:val="0"/>
              <w:marTop w:val="0"/>
              <w:marBottom w:val="0"/>
              <w:divBdr>
                <w:top w:val="none" w:sz="0" w:space="0" w:color="auto"/>
                <w:left w:val="none" w:sz="0" w:space="0" w:color="auto"/>
                <w:bottom w:val="none" w:sz="0" w:space="0" w:color="auto"/>
                <w:right w:val="none" w:sz="0" w:space="0" w:color="auto"/>
              </w:divBdr>
            </w:div>
            <w:div w:id="1595281690">
              <w:marLeft w:val="0"/>
              <w:marRight w:val="0"/>
              <w:marTop w:val="0"/>
              <w:marBottom w:val="0"/>
              <w:divBdr>
                <w:top w:val="none" w:sz="0" w:space="0" w:color="auto"/>
                <w:left w:val="none" w:sz="0" w:space="0" w:color="auto"/>
                <w:bottom w:val="none" w:sz="0" w:space="0" w:color="auto"/>
                <w:right w:val="none" w:sz="0" w:space="0" w:color="auto"/>
              </w:divBdr>
            </w:div>
          </w:divsChild>
        </w:div>
        <w:div w:id="1584875791">
          <w:marLeft w:val="0"/>
          <w:marRight w:val="0"/>
          <w:marTop w:val="0"/>
          <w:marBottom w:val="0"/>
          <w:divBdr>
            <w:top w:val="none" w:sz="0" w:space="0" w:color="auto"/>
            <w:left w:val="none" w:sz="0" w:space="0" w:color="auto"/>
            <w:bottom w:val="none" w:sz="0" w:space="0" w:color="auto"/>
            <w:right w:val="none" w:sz="0" w:space="0" w:color="auto"/>
          </w:divBdr>
          <w:divsChild>
            <w:div w:id="363020465">
              <w:marLeft w:val="0"/>
              <w:marRight w:val="0"/>
              <w:marTop w:val="0"/>
              <w:marBottom w:val="0"/>
              <w:divBdr>
                <w:top w:val="none" w:sz="0" w:space="0" w:color="auto"/>
                <w:left w:val="none" w:sz="0" w:space="0" w:color="auto"/>
                <w:bottom w:val="none" w:sz="0" w:space="0" w:color="auto"/>
                <w:right w:val="none" w:sz="0" w:space="0" w:color="auto"/>
              </w:divBdr>
            </w:div>
          </w:divsChild>
        </w:div>
        <w:div w:id="1639988973">
          <w:marLeft w:val="0"/>
          <w:marRight w:val="0"/>
          <w:marTop w:val="0"/>
          <w:marBottom w:val="0"/>
          <w:divBdr>
            <w:top w:val="none" w:sz="0" w:space="0" w:color="auto"/>
            <w:left w:val="none" w:sz="0" w:space="0" w:color="auto"/>
            <w:bottom w:val="none" w:sz="0" w:space="0" w:color="auto"/>
            <w:right w:val="none" w:sz="0" w:space="0" w:color="auto"/>
          </w:divBdr>
          <w:divsChild>
            <w:div w:id="106119399">
              <w:marLeft w:val="0"/>
              <w:marRight w:val="0"/>
              <w:marTop w:val="0"/>
              <w:marBottom w:val="0"/>
              <w:divBdr>
                <w:top w:val="none" w:sz="0" w:space="0" w:color="auto"/>
                <w:left w:val="none" w:sz="0" w:space="0" w:color="auto"/>
                <w:bottom w:val="none" w:sz="0" w:space="0" w:color="auto"/>
                <w:right w:val="none" w:sz="0" w:space="0" w:color="auto"/>
              </w:divBdr>
            </w:div>
            <w:div w:id="2032879210">
              <w:marLeft w:val="0"/>
              <w:marRight w:val="0"/>
              <w:marTop w:val="0"/>
              <w:marBottom w:val="0"/>
              <w:divBdr>
                <w:top w:val="none" w:sz="0" w:space="0" w:color="auto"/>
                <w:left w:val="none" w:sz="0" w:space="0" w:color="auto"/>
                <w:bottom w:val="none" w:sz="0" w:space="0" w:color="auto"/>
                <w:right w:val="none" w:sz="0" w:space="0" w:color="auto"/>
              </w:divBdr>
            </w:div>
            <w:div w:id="2086143674">
              <w:marLeft w:val="0"/>
              <w:marRight w:val="0"/>
              <w:marTop w:val="0"/>
              <w:marBottom w:val="0"/>
              <w:divBdr>
                <w:top w:val="none" w:sz="0" w:space="0" w:color="auto"/>
                <w:left w:val="none" w:sz="0" w:space="0" w:color="auto"/>
                <w:bottom w:val="none" w:sz="0" w:space="0" w:color="auto"/>
                <w:right w:val="none" w:sz="0" w:space="0" w:color="auto"/>
              </w:divBdr>
            </w:div>
            <w:div w:id="2130203654">
              <w:marLeft w:val="0"/>
              <w:marRight w:val="0"/>
              <w:marTop w:val="0"/>
              <w:marBottom w:val="0"/>
              <w:divBdr>
                <w:top w:val="none" w:sz="0" w:space="0" w:color="auto"/>
                <w:left w:val="none" w:sz="0" w:space="0" w:color="auto"/>
                <w:bottom w:val="none" w:sz="0" w:space="0" w:color="auto"/>
                <w:right w:val="none" w:sz="0" w:space="0" w:color="auto"/>
              </w:divBdr>
            </w:div>
          </w:divsChild>
        </w:div>
        <w:div w:id="2027167329">
          <w:marLeft w:val="0"/>
          <w:marRight w:val="0"/>
          <w:marTop w:val="0"/>
          <w:marBottom w:val="0"/>
          <w:divBdr>
            <w:top w:val="none" w:sz="0" w:space="0" w:color="auto"/>
            <w:left w:val="none" w:sz="0" w:space="0" w:color="auto"/>
            <w:bottom w:val="none" w:sz="0" w:space="0" w:color="auto"/>
            <w:right w:val="none" w:sz="0" w:space="0" w:color="auto"/>
          </w:divBdr>
          <w:divsChild>
            <w:div w:id="1624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15824">
      <w:bodyDiv w:val="1"/>
      <w:marLeft w:val="0"/>
      <w:marRight w:val="0"/>
      <w:marTop w:val="0"/>
      <w:marBottom w:val="0"/>
      <w:divBdr>
        <w:top w:val="none" w:sz="0" w:space="0" w:color="auto"/>
        <w:left w:val="none" w:sz="0" w:space="0" w:color="auto"/>
        <w:bottom w:val="none" w:sz="0" w:space="0" w:color="auto"/>
        <w:right w:val="none" w:sz="0" w:space="0" w:color="auto"/>
      </w:divBdr>
    </w:div>
    <w:div w:id="1189951283">
      <w:bodyDiv w:val="1"/>
      <w:marLeft w:val="0"/>
      <w:marRight w:val="0"/>
      <w:marTop w:val="0"/>
      <w:marBottom w:val="0"/>
      <w:divBdr>
        <w:top w:val="none" w:sz="0" w:space="0" w:color="auto"/>
        <w:left w:val="none" w:sz="0" w:space="0" w:color="auto"/>
        <w:bottom w:val="none" w:sz="0" w:space="0" w:color="auto"/>
        <w:right w:val="none" w:sz="0" w:space="0" w:color="auto"/>
      </w:divBdr>
    </w:div>
    <w:div w:id="1210416924">
      <w:bodyDiv w:val="1"/>
      <w:marLeft w:val="0"/>
      <w:marRight w:val="0"/>
      <w:marTop w:val="0"/>
      <w:marBottom w:val="0"/>
      <w:divBdr>
        <w:top w:val="none" w:sz="0" w:space="0" w:color="auto"/>
        <w:left w:val="none" w:sz="0" w:space="0" w:color="auto"/>
        <w:bottom w:val="none" w:sz="0" w:space="0" w:color="auto"/>
        <w:right w:val="none" w:sz="0" w:space="0" w:color="auto"/>
      </w:divBdr>
    </w:div>
    <w:div w:id="1214737993">
      <w:bodyDiv w:val="1"/>
      <w:marLeft w:val="0"/>
      <w:marRight w:val="0"/>
      <w:marTop w:val="0"/>
      <w:marBottom w:val="0"/>
      <w:divBdr>
        <w:top w:val="none" w:sz="0" w:space="0" w:color="auto"/>
        <w:left w:val="none" w:sz="0" w:space="0" w:color="auto"/>
        <w:bottom w:val="none" w:sz="0" w:space="0" w:color="auto"/>
        <w:right w:val="none" w:sz="0" w:space="0" w:color="auto"/>
      </w:divBdr>
    </w:div>
    <w:div w:id="1247301399">
      <w:bodyDiv w:val="1"/>
      <w:marLeft w:val="0"/>
      <w:marRight w:val="0"/>
      <w:marTop w:val="0"/>
      <w:marBottom w:val="0"/>
      <w:divBdr>
        <w:top w:val="none" w:sz="0" w:space="0" w:color="auto"/>
        <w:left w:val="none" w:sz="0" w:space="0" w:color="auto"/>
        <w:bottom w:val="none" w:sz="0" w:space="0" w:color="auto"/>
        <w:right w:val="none" w:sz="0" w:space="0" w:color="auto"/>
      </w:divBdr>
    </w:div>
    <w:div w:id="1294795936">
      <w:bodyDiv w:val="1"/>
      <w:marLeft w:val="0"/>
      <w:marRight w:val="0"/>
      <w:marTop w:val="0"/>
      <w:marBottom w:val="0"/>
      <w:divBdr>
        <w:top w:val="none" w:sz="0" w:space="0" w:color="auto"/>
        <w:left w:val="none" w:sz="0" w:space="0" w:color="auto"/>
        <w:bottom w:val="none" w:sz="0" w:space="0" w:color="auto"/>
        <w:right w:val="none" w:sz="0" w:space="0" w:color="auto"/>
      </w:divBdr>
    </w:div>
    <w:div w:id="1298488248">
      <w:bodyDiv w:val="1"/>
      <w:marLeft w:val="0"/>
      <w:marRight w:val="0"/>
      <w:marTop w:val="0"/>
      <w:marBottom w:val="0"/>
      <w:divBdr>
        <w:top w:val="none" w:sz="0" w:space="0" w:color="auto"/>
        <w:left w:val="none" w:sz="0" w:space="0" w:color="auto"/>
        <w:bottom w:val="none" w:sz="0" w:space="0" w:color="auto"/>
        <w:right w:val="none" w:sz="0" w:space="0" w:color="auto"/>
      </w:divBdr>
      <w:divsChild>
        <w:div w:id="1160923550">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313026686">
      <w:bodyDiv w:val="1"/>
      <w:marLeft w:val="0"/>
      <w:marRight w:val="0"/>
      <w:marTop w:val="0"/>
      <w:marBottom w:val="0"/>
      <w:divBdr>
        <w:top w:val="none" w:sz="0" w:space="0" w:color="auto"/>
        <w:left w:val="none" w:sz="0" w:space="0" w:color="auto"/>
        <w:bottom w:val="none" w:sz="0" w:space="0" w:color="auto"/>
        <w:right w:val="none" w:sz="0" w:space="0" w:color="auto"/>
      </w:divBdr>
      <w:divsChild>
        <w:div w:id="485778661">
          <w:marLeft w:val="0"/>
          <w:marRight w:val="0"/>
          <w:marTop w:val="0"/>
          <w:marBottom w:val="0"/>
          <w:divBdr>
            <w:top w:val="none" w:sz="0" w:space="0" w:color="auto"/>
            <w:left w:val="none" w:sz="0" w:space="0" w:color="auto"/>
            <w:bottom w:val="none" w:sz="0" w:space="0" w:color="auto"/>
            <w:right w:val="none" w:sz="0" w:space="0" w:color="auto"/>
          </w:divBdr>
        </w:div>
        <w:div w:id="1270965338">
          <w:marLeft w:val="0"/>
          <w:marRight w:val="0"/>
          <w:marTop w:val="0"/>
          <w:marBottom w:val="0"/>
          <w:divBdr>
            <w:top w:val="none" w:sz="0" w:space="0" w:color="auto"/>
            <w:left w:val="none" w:sz="0" w:space="0" w:color="auto"/>
            <w:bottom w:val="none" w:sz="0" w:space="0" w:color="auto"/>
            <w:right w:val="none" w:sz="0" w:space="0" w:color="auto"/>
          </w:divBdr>
        </w:div>
        <w:div w:id="1724912056">
          <w:marLeft w:val="0"/>
          <w:marRight w:val="0"/>
          <w:marTop w:val="0"/>
          <w:marBottom w:val="0"/>
          <w:divBdr>
            <w:top w:val="none" w:sz="0" w:space="0" w:color="auto"/>
            <w:left w:val="none" w:sz="0" w:space="0" w:color="auto"/>
            <w:bottom w:val="none" w:sz="0" w:space="0" w:color="auto"/>
            <w:right w:val="none" w:sz="0" w:space="0" w:color="auto"/>
          </w:divBdr>
        </w:div>
      </w:divsChild>
    </w:div>
    <w:div w:id="1318342349">
      <w:bodyDiv w:val="1"/>
      <w:marLeft w:val="0"/>
      <w:marRight w:val="0"/>
      <w:marTop w:val="0"/>
      <w:marBottom w:val="0"/>
      <w:divBdr>
        <w:top w:val="none" w:sz="0" w:space="0" w:color="auto"/>
        <w:left w:val="none" w:sz="0" w:space="0" w:color="auto"/>
        <w:bottom w:val="none" w:sz="0" w:space="0" w:color="auto"/>
        <w:right w:val="none" w:sz="0" w:space="0" w:color="auto"/>
      </w:divBdr>
    </w:div>
    <w:div w:id="1318878688">
      <w:bodyDiv w:val="1"/>
      <w:marLeft w:val="0"/>
      <w:marRight w:val="0"/>
      <w:marTop w:val="0"/>
      <w:marBottom w:val="0"/>
      <w:divBdr>
        <w:top w:val="none" w:sz="0" w:space="0" w:color="auto"/>
        <w:left w:val="none" w:sz="0" w:space="0" w:color="auto"/>
        <w:bottom w:val="none" w:sz="0" w:space="0" w:color="auto"/>
        <w:right w:val="none" w:sz="0" w:space="0" w:color="auto"/>
      </w:divBdr>
    </w:div>
    <w:div w:id="1324432125">
      <w:bodyDiv w:val="1"/>
      <w:marLeft w:val="0"/>
      <w:marRight w:val="0"/>
      <w:marTop w:val="0"/>
      <w:marBottom w:val="0"/>
      <w:divBdr>
        <w:top w:val="none" w:sz="0" w:space="0" w:color="auto"/>
        <w:left w:val="none" w:sz="0" w:space="0" w:color="auto"/>
        <w:bottom w:val="none" w:sz="0" w:space="0" w:color="auto"/>
        <w:right w:val="none" w:sz="0" w:space="0" w:color="auto"/>
      </w:divBdr>
    </w:div>
    <w:div w:id="1345091009">
      <w:bodyDiv w:val="1"/>
      <w:marLeft w:val="0"/>
      <w:marRight w:val="0"/>
      <w:marTop w:val="0"/>
      <w:marBottom w:val="0"/>
      <w:divBdr>
        <w:top w:val="none" w:sz="0" w:space="0" w:color="auto"/>
        <w:left w:val="none" w:sz="0" w:space="0" w:color="auto"/>
        <w:bottom w:val="none" w:sz="0" w:space="0" w:color="auto"/>
        <w:right w:val="none" w:sz="0" w:space="0" w:color="auto"/>
      </w:divBdr>
    </w:div>
    <w:div w:id="1355811869">
      <w:bodyDiv w:val="1"/>
      <w:marLeft w:val="0"/>
      <w:marRight w:val="0"/>
      <w:marTop w:val="0"/>
      <w:marBottom w:val="0"/>
      <w:divBdr>
        <w:top w:val="none" w:sz="0" w:space="0" w:color="auto"/>
        <w:left w:val="none" w:sz="0" w:space="0" w:color="auto"/>
        <w:bottom w:val="none" w:sz="0" w:space="0" w:color="auto"/>
        <w:right w:val="none" w:sz="0" w:space="0" w:color="auto"/>
      </w:divBdr>
    </w:div>
    <w:div w:id="1446314229">
      <w:bodyDiv w:val="1"/>
      <w:marLeft w:val="0"/>
      <w:marRight w:val="0"/>
      <w:marTop w:val="0"/>
      <w:marBottom w:val="0"/>
      <w:divBdr>
        <w:top w:val="none" w:sz="0" w:space="0" w:color="auto"/>
        <w:left w:val="none" w:sz="0" w:space="0" w:color="auto"/>
        <w:bottom w:val="none" w:sz="0" w:space="0" w:color="auto"/>
        <w:right w:val="none" w:sz="0" w:space="0" w:color="auto"/>
      </w:divBdr>
    </w:div>
    <w:div w:id="1448742256">
      <w:bodyDiv w:val="1"/>
      <w:marLeft w:val="0"/>
      <w:marRight w:val="0"/>
      <w:marTop w:val="0"/>
      <w:marBottom w:val="0"/>
      <w:divBdr>
        <w:top w:val="none" w:sz="0" w:space="0" w:color="auto"/>
        <w:left w:val="none" w:sz="0" w:space="0" w:color="auto"/>
        <w:bottom w:val="none" w:sz="0" w:space="0" w:color="auto"/>
        <w:right w:val="none" w:sz="0" w:space="0" w:color="auto"/>
      </w:divBdr>
    </w:div>
    <w:div w:id="1450246186">
      <w:bodyDiv w:val="1"/>
      <w:marLeft w:val="0"/>
      <w:marRight w:val="0"/>
      <w:marTop w:val="0"/>
      <w:marBottom w:val="0"/>
      <w:divBdr>
        <w:top w:val="none" w:sz="0" w:space="0" w:color="auto"/>
        <w:left w:val="none" w:sz="0" w:space="0" w:color="auto"/>
        <w:bottom w:val="none" w:sz="0" w:space="0" w:color="auto"/>
        <w:right w:val="none" w:sz="0" w:space="0" w:color="auto"/>
      </w:divBdr>
    </w:div>
    <w:div w:id="1548032054">
      <w:bodyDiv w:val="1"/>
      <w:marLeft w:val="0"/>
      <w:marRight w:val="0"/>
      <w:marTop w:val="0"/>
      <w:marBottom w:val="0"/>
      <w:divBdr>
        <w:top w:val="none" w:sz="0" w:space="0" w:color="auto"/>
        <w:left w:val="none" w:sz="0" w:space="0" w:color="auto"/>
        <w:bottom w:val="none" w:sz="0" w:space="0" w:color="auto"/>
        <w:right w:val="none" w:sz="0" w:space="0" w:color="auto"/>
      </w:divBdr>
    </w:div>
    <w:div w:id="1582569490">
      <w:bodyDiv w:val="1"/>
      <w:marLeft w:val="0"/>
      <w:marRight w:val="0"/>
      <w:marTop w:val="0"/>
      <w:marBottom w:val="0"/>
      <w:divBdr>
        <w:top w:val="none" w:sz="0" w:space="0" w:color="auto"/>
        <w:left w:val="none" w:sz="0" w:space="0" w:color="auto"/>
        <w:bottom w:val="none" w:sz="0" w:space="0" w:color="auto"/>
        <w:right w:val="none" w:sz="0" w:space="0" w:color="auto"/>
      </w:divBdr>
    </w:div>
    <w:div w:id="1647397982">
      <w:bodyDiv w:val="1"/>
      <w:marLeft w:val="0"/>
      <w:marRight w:val="0"/>
      <w:marTop w:val="0"/>
      <w:marBottom w:val="0"/>
      <w:divBdr>
        <w:top w:val="none" w:sz="0" w:space="0" w:color="auto"/>
        <w:left w:val="none" w:sz="0" w:space="0" w:color="auto"/>
        <w:bottom w:val="none" w:sz="0" w:space="0" w:color="auto"/>
        <w:right w:val="none" w:sz="0" w:space="0" w:color="auto"/>
      </w:divBdr>
    </w:div>
    <w:div w:id="1697274382">
      <w:bodyDiv w:val="1"/>
      <w:marLeft w:val="0"/>
      <w:marRight w:val="0"/>
      <w:marTop w:val="0"/>
      <w:marBottom w:val="0"/>
      <w:divBdr>
        <w:top w:val="none" w:sz="0" w:space="0" w:color="auto"/>
        <w:left w:val="none" w:sz="0" w:space="0" w:color="auto"/>
        <w:bottom w:val="none" w:sz="0" w:space="0" w:color="auto"/>
        <w:right w:val="none" w:sz="0" w:space="0" w:color="auto"/>
      </w:divBdr>
    </w:div>
    <w:div w:id="1725248868">
      <w:bodyDiv w:val="1"/>
      <w:marLeft w:val="0"/>
      <w:marRight w:val="0"/>
      <w:marTop w:val="0"/>
      <w:marBottom w:val="0"/>
      <w:divBdr>
        <w:top w:val="none" w:sz="0" w:space="0" w:color="auto"/>
        <w:left w:val="none" w:sz="0" w:space="0" w:color="auto"/>
        <w:bottom w:val="none" w:sz="0" w:space="0" w:color="auto"/>
        <w:right w:val="none" w:sz="0" w:space="0" w:color="auto"/>
      </w:divBdr>
    </w:div>
    <w:div w:id="1744180147">
      <w:bodyDiv w:val="1"/>
      <w:marLeft w:val="0"/>
      <w:marRight w:val="0"/>
      <w:marTop w:val="0"/>
      <w:marBottom w:val="0"/>
      <w:divBdr>
        <w:top w:val="none" w:sz="0" w:space="0" w:color="auto"/>
        <w:left w:val="none" w:sz="0" w:space="0" w:color="auto"/>
        <w:bottom w:val="none" w:sz="0" w:space="0" w:color="auto"/>
        <w:right w:val="none" w:sz="0" w:space="0" w:color="auto"/>
      </w:divBdr>
    </w:div>
    <w:div w:id="1768379734">
      <w:bodyDiv w:val="1"/>
      <w:marLeft w:val="0"/>
      <w:marRight w:val="0"/>
      <w:marTop w:val="0"/>
      <w:marBottom w:val="0"/>
      <w:divBdr>
        <w:top w:val="none" w:sz="0" w:space="0" w:color="auto"/>
        <w:left w:val="none" w:sz="0" w:space="0" w:color="auto"/>
        <w:bottom w:val="none" w:sz="0" w:space="0" w:color="auto"/>
        <w:right w:val="none" w:sz="0" w:space="0" w:color="auto"/>
      </w:divBdr>
    </w:div>
    <w:div w:id="1775635341">
      <w:bodyDiv w:val="1"/>
      <w:marLeft w:val="0"/>
      <w:marRight w:val="0"/>
      <w:marTop w:val="0"/>
      <w:marBottom w:val="0"/>
      <w:divBdr>
        <w:top w:val="none" w:sz="0" w:space="0" w:color="auto"/>
        <w:left w:val="none" w:sz="0" w:space="0" w:color="auto"/>
        <w:bottom w:val="none" w:sz="0" w:space="0" w:color="auto"/>
        <w:right w:val="none" w:sz="0" w:space="0" w:color="auto"/>
      </w:divBdr>
    </w:div>
    <w:div w:id="1855612729">
      <w:bodyDiv w:val="1"/>
      <w:marLeft w:val="0"/>
      <w:marRight w:val="0"/>
      <w:marTop w:val="0"/>
      <w:marBottom w:val="0"/>
      <w:divBdr>
        <w:top w:val="none" w:sz="0" w:space="0" w:color="auto"/>
        <w:left w:val="none" w:sz="0" w:space="0" w:color="auto"/>
        <w:bottom w:val="none" w:sz="0" w:space="0" w:color="auto"/>
        <w:right w:val="none" w:sz="0" w:space="0" w:color="auto"/>
      </w:divBdr>
    </w:div>
    <w:div w:id="1869945791">
      <w:bodyDiv w:val="1"/>
      <w:marLeft w:val="0"/>
      <w:marRight w:val="0"/>
      <w:marTop w:val="0"/>
      <w:marBottom w:val="0"/>
      <w:divBdr>
        <w:top w:val="none" w:sz="0" w:space="0" w:color="auto"/>
        <w:left w:val="none" w:sz="0" w:space="0" w:color="auto"/>
        <w:bottom w:val="none" w:sz="0" w:space="0" w:color="auto"/>
        <w:right w:val="none" w:sz="0" w:space="0" w:color="auto"/>
      </w:divBdr>
    </w:div>
    <w:div w:id="1916165386">
      <w:bodyDiv w:val="1"/>
      <w:marLeft w:val="0"/>
      <w:marRight w:val="0"/>
      <w:marTop w:val="0"/>
      <w:marBottom w:val="0"/>
      <w:divBdr>
        <w:top w:val="none" w:sz="0" w:space="0" w:color="auto"/>
        <w:left w:val="none" w:sz="0" w:space="0" w:color="auto"/>
        <w:bottom w:val="none" w:sz="0" w:space="0" w:color="auto"/>
        <w:right w:val="none" w:sz="0" w:space="0" w:color="auto"/>
      </w:divBdr>
    </w:div>
    <w:div w:id="1949501892">
      <w:bodyDiv w:val="1"/>
      <w:marLeft w:val="0"/>
      <w:marRight w:val="0"/>
      <w:marTop w:val="0"/>
      <w:marBottom w:val="0"/>
      <w:divBdr>
        <w:top w:val="none" w:sz="0" w:space="0" w:color="auto"/>
        <w:left w:val="none" w:sz="0" w:space="0" w:color="auto"/>
        <w:bottom w:val="none" w:sz="0" w:space="0" w:color="auto"/>
        <w:right w:val="none" w:sz="0" w:space="0" w:color="auto"/>
      </w:divBdr>
    </w:div>
    <w:div w:id="2064281271">
      <w:bodyDiv w:val="1"/>
      <w:marLeft w:val="0"/>
      <w:marRight w:val="0"/>
      <w:marTop w:val="0"/>
      <w:marBottom w:val="0"/>
      <w:divBdr>
        <w:top w:val="none" w:sz="0" w:space="0" w:color="auto"/>
        <w:left w:val="none" w:sz="0" w:space="0" w:color="auto"/>
        <w:bottom w:val="none" w:sz="0" w:space="0" w:color="auto"/>
        <w:right w:val="none" w:sz="0" w:space="0" w:color="auto"/>
      </w:divBdr>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 w:id="2097166170">
      <w:bodyDiv w:val="1"/>
      <w:marLeft w:val="0"/>
      <w:marRight w:val="0"/>
      <w:marTop w:val="0"/>
      <w:marBottom w:val="0"/>
      <w:divBdr>
        <w:top w:val="none" w:sz="0" w:space="0" w:color="auto"/>
        <w:left w:val="none" w:sz="0" w:space="0" w:color="auto"/>
        <w:bottom w:val="none" w:sz="0" w:space="0" w:color="auto"/>
        <w:right w:val="none" w:sz="0" w:space="0" w:color="auto"/>
      </w:divBdr>
    </w:div>
    <w:div w:id="21261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762C1A0-0BD0-48D5-8FDF-CCA1403940E5}">
    <t:Anchor>
      <t:Comment id="1696143743"/>
    </t:Anchor>
    <t:History>
      <t:Event id="{27CA4463-2D91-483E-8609-1FA5270174B8}" time="2023-07-03T10:12:30.714Z">
        <t:Attribution userId="S::sesplin@dundee.ac.uk::e7a53d82-c547-400f-9772-b3da3a20a514" userProvider="AD" userName="Suzanne Esplin (Staff)"/>
        <t:Anchor>
          <t:Comment id="291453922"/>
        </t:Anchor>
        <t:Create/>
      </t:Event>
      <t:Event id="{D33956BA-B7C3-4619-8633-20C83C8E56CB}" time="2023-07-03T10:12:30.714Z">
        <t:Attribution userId="S::sesplin@dundee.ac.uk::e7a53d82-c547-400f-9772-b3da3a20a514" userProvider="AD" userName="Suzanne Esplin (Staff)"/>
        <t:Anchor>
          <t:Comment id="291453922"/>
        </t:Anchor>
        <t:Assign userId="S::MGratzke001@dundee.ac.uk::2756461c-eec4-43d4-b6b1-57b9b95aa0a4" userProvider="AD" userName="Michael Gratzke (Staff)"/>
      </t:Event>
      <t:Event id="{F7D109D7-7858-4AA1-8DF8-C58B7C431573}" time="2023-07-03T10:12:30.714Z">
        <t:Attribution userId="S::sesplin@dundee.ac.uk::e7a53d82-c547-400f-9772-b3da3a20a514" userProvider="AD" userName="Suzanne Esplin (Staff)"/>
        <t:Anchor>
          <t:Comment id="291453922"/>
        </t:Anchor>
        <t:SetTitle title="@Michael Gratzke (Staff) Yes"/>
      </t:Event>
    </t:History>
  </t:Task>
  <t:Task id="{79AC9690-94CA-4E05-BB1A-484B0FEBBFA6}">
    <t:Anchor>
      <t:Comment id="696806195"/>
    </t:Anchor>
    <t:History>
      <t:Event id="{A2E94051-CD36-42F4-BF99-88CA371E267C}" time="2024-02-28T14:31:51.103Z">
        <t:Attribution userId="S::mgratzke001@dundee.ac.uk::2756461c-eec4-43d4-b6b1-57b9b95aa0a4" userProvider="AD" userName="Michael Gratzke (Staff)"/>
        <t:Anchor>
          <t:Comment id="423458903"/>
        </t:Anchor>
        <t:Create/>
      </t:Event>
      <t:Event id="{2C4DFDF5-51EA-4E6A-B803-A775FCA219EC}" time="2024-02-28T14:31:51.103Z">
        <t:Attribution userId="S::mgratzke001@dundee.ac.uk::2756461c-eec4-43d4-b6b1-57b9b95aa0a4" userProvider="AD" userName="Michael Gratzke (Staff)"/>
        <t:Anchor>
          <t:Comment id="423458903"/>
        </t:Anchor>
        <t:Assign userId="S::APasare001@dundee.ac.uk::66645075-2271-4f79-89b3-f3dfaaa5c6a0" userProvider="AD" userName="Stefania Pasare (Staff)"/>
      </t:Event>
      <t:Event id="{699760BA-897A-429E-B6EE-1ED1667427AB}" time="2024-02-28T14:31:51.103Z">
        <t:Attribution userId="S::mgratzke001@dundee.ac.uk::2756461c-eec4-43d4-b6b1-57b9b95aa0a4" userProvider="AD" userName="Michael Gratzke (Staff)"/>
        <t:Anchor>
          <t:Comment id="423458903"/>
        </t:Anchor>
        <t:SetTitle title="…) be a new sub-committee to the new University Research Committee called Research People, Culture and Environment Sub-committee. The draft Terms of Reference and Membership state that there will be a Research Staff/PostDoc rep. @Stefania Pasare (Staff)"/>
      </t:Event>
      <t:Event id="{964D3C29-47D0-438D-A1D5-D8D280D0BEDE}" time="2024-03-04T13:20:56.601Z">
        <t:Attribution userId="S::apasare001@dundee.ac.uk::66645075-2271-4f79-89b3-f3dfaaa5c6a0" userProvider="AD" userName="Stefania Pasare (Staff)"/>
        <t:Progress percentComplete="100"/>
      </t:Event>
    </t:History>
  </t:Task>
  <t:Task id="{F77BA313-9CA0-4627-8E3F-5C504E8AAB71}">
    <t:Anchor>
      <t:Comment id="696806222"/>
    </t:Anchor>
    <t:History>
      <t:Event id="{29938BD1-1E8C-45C2-9B73-BEBBCD9BEB89}" time="2024-02-28T14:35:03.465Z">
        <t:Attribution userId="S::mgratzke001@dundee.ac.uk::2756461c-eec4-43d4-b6b1-57b9b95aa0a4" userProvider="AD" userName="Michael Gratzke (Staff)"/>
        <t:Anchor>
          <t:Comment id="1555856828"/>
        </t:Anchor>
        <t:Create/>
      </t:Event>
      <t:Event id="{ED9BA77B-25E3-4272-98F2-A74138251221}" time="2024-02-28T14:35:03.465Z">
        <t:Attribution userId="S::mgratzke001@dundee.ac.uk::2756461c-eec4-43d4-b6b1-57b9b95aa0a4" userProvider="AD" userName="Michael Gratzke (Staff)"/>
        <t:Anchor>
          <t:Comment id="1555856828"/>
        </t:Anchor>
        <t:Assign userId="S::APasare001@dundee.ac.uk::66645075-2271-4f79-89b3-f3dfaaa5c6a0" userProvider="AD" userName="Stefania Pasare (Staff)"/>
      </t:Event>
      <t:Event id="{D8D03D8A-C7C1-45B8-8A26-650CD251F85F}" time="2024-02-28T14:35:03.465Z">
        <t:Attribution userId="S::mgratzke001@dundee.ac.uk::2756461c-eec4-43d4-b6b1-57b9b95aa0a4" userProvider="AD" userName="Michael Gratzke (Staff)"/>
        <t:Anchor>
          <t:Comment id="1555856828"/>
        </t:Anchor>
        <t:SetTitle title="…(1 year term): TBD • Researcher Forum Representative (1 year term): TBD • Doctoral Researcher Representative (1 year term): TBD • Postdoctoral Research Staff (independent) Representative (1 year term): TBD • Secretariat: RIS @Stefania Pasare (Staff)"/>
      </t:Event>
      <t:Event id="{569CA1BE-1E63-4D2E-95BE-1883A8C24644}" time="2024-03-04T13:20:58.25Z">
        <t:Attribution userId="S::apasare001@dundee.ac.uk::66645075-2271-4f79-89b3-f3dfaaa5c6a0" userProvider="AD" userName="Stefania Pasare (Staf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01ca4b-106a-466e-8438-9344f4cfcd57">
      <UserInfo>
        <DisplayName>clare_eaves</DisplayName>
        <AccountId>14</AccountId>
        <AccountType/>
      </UserInfo>
      <UserInfo>
        <DisplayName>Clare Eaves (Staff)</DisplayName>
        <AccountId>15</AccountId>
        <AccountType/>
      </UserInfo>
      <UserInfo>
        <DisplayName>Graham Neill (PG Research)</DisplayName>
        <AccountId>42</AccountId>
        <AccountType/>
      </UserInfo>
      <UserInfo>
        <DisplayName>M.Gratzke</DisplayName>
        <AccountId>12</AccountId>
        <AccountType/>
      </UserInfo>
      <UserInfo>
        <DisplayName>Emma Alexander (Staff)</DisplayName>
        <AccountId>91</AccountId>
        <AccountType/>
      </UserInfo>
      <UserInfo>
        <DisplayName>SharingLinks.a37324a2-8170-489f-b3df-7fe83c44a487.Flexible.5d5f7da0-7b80-4760-835f-add82e776499</DisplayName>
        <AccountId>93</AccountId>
        <AccountType/>
      </UserInfo>
      <UserInfo>
        <DisplayName>Anna Grey (Staff)</DisplayName>
        <AccountId>108</AccountId>
        <AccountType/>
      </UserInfo>
      <UserInfo>
        <DisplayName>Lisanne Gibson (Staff)</DisplayName>
        <AccountId>109</AccountId>
        <AccountType/>
      </UserInfo>
    </SharedWithUsers>
    <Templates xmlns="a303884f-cf5a-4d83-bd19-29256c225b20" xsi:nil="true"/>
    <Self_Registration_Enabled xmlns="a303884f-cf5a-4d83-bd19-29256c225b20" xsi:nil="true"/>
    <Has_Leaders_Only_SectionGroup xmlns="a303884f-cf5a-4d83-bd19-29256c225b20" xsi:nil="true"/>
    <Is_Collaboration_Space_Locked xmlns="a303884f-cf5a-4d83-bd19-29256c225b20" xsi:nil="true"/>
    <CultureName xmlns="a303884f-cf5a-4d83-bd19-29256c225b20" xsi:nil="true"/>
    <Member_Groups xmlns="a303884f-cf5a-4d83-bd19-29256c225b20">
      <UserInfo>
        <DisplayName/>
        <AccountId xsi:nil="true"/>
        <AccountType/>
      </UserInfo>
    </Member_Groups>
    <AppVersion xmlns="a303884f-cf5a-4d83-bd19-29256c225b20" xsi:nil="true"/>
    <TeamsChannelId xmlns="a303884f-cf5a-4d83-bd19-29256c225b20" xsi:nil="true"/>
    <Invited_Leaders xmlns="a303884f-cf5a-4d83-bd19-29256c225b20" xsi:nil="true"/>
    <IsNotebookLocked xmlns="a303884f-cf5a-4d83-bd19-29256c225b20" xsi:nil="true"/>
    <NotebookType xmlns="a303884f-cf5a-4d83-bd19-29256c225b20" xsi:nil="true"/>
    <Distribution_Groups xmlns="a303884f-cf5a-4d83-bd19-29256c225b20" xsi:nil="true"/>
    <Members xmlns="a303884f-cf5a-4d83-bd19-29256c225b20">
      <UserInfo>
        <DisplayName/>
        <AccountId xsi:nil="true"/>
        <AccountType/>
      </UserInfo>
    </Members>
    <LMS_Mappings xmlns="a303884f-cf5a-4d83-bd19-29256c225b20" xsi:nil="true"/>
    <Owner xmlns="a303884f-cf5a-4d83-bd19-29256c225b20">
      <UserInfo>
        <DisplayName/>
        <AccountId xsi:nil="true"/>
        <AccountType/>
      </UserInfo>
    </Owner>
    <Math_Settings xmlns="a303884f-cf5a-4d83-bd19-29256c225b20" xsi:nil="true"/>
    <DefaultSectionNames xmlns="a303884f-cf5a-4d83-bd19-29256c225b20" xsi:nil="true"/>
    <FolderType xmlns="a303884f-cf5a-4d83-bd19-29256c225b20" xsi:nil="true"/>
    <Leaders xmlns="a303884f-cf5a-4d83-bd19-29256c225b20">
      <UserInfo>
        <DisplayName/>
        <AccountId xsi:nil="true"/>
        <AccountType/>
      </UserInfo>
    </Leaders>
    <Invited_Members xmlns="a303884f-cf5a-4d83-bd19-29256c225b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AA620F78F4547A0F630CFC524124A" ma:contentTypeVersion="28" ma:contentTypeDescription="Create a new document." ma:contentTypeScope="" ma:versionID="5cb419042eac6b2b0a863e88f42889b7">
  <xsd:schema xmlns:xsd="http://www.w3.org/2001/XMLSchema" xmlns:xs="http://www.w3.org/2001/XMLSchema" xmlns:p="http://schemas.microsoft.com/office/2006/metadata/properties" xmlns:ns2="a303884f-cf5a-4d83-bd19-29256c225b20" xmlns:ns3="e101ca4b-106a-466e-8438-9344f4cfcd57" targetNamespace="http://schemas.microsoft.com/office/2006/metadata/properties" ma:root="true" ma:fieldsID="6d115e9d0e312e487852afc8574e3c33" ns2:_="" ns3:_="">
    <xsd:import namespace="a303884f-cf5a-4d83-bd19-29256c225b20"/>
    <xsd:import namespace="e101ca4b-106a-466e-8438-9344f4cfcd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884f-cf5a-4d83-bd19-29256c225b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ca4b-106a-466e-8438-9344f4cfcd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27955-98D4-4F4D-8493-66C750E17172}">
  <ds:schemaRefs>
    <ds:schemaRef ds:uri="http://schemas.microsoft.com/office/2006/metadata/properties"/>
    <ds:schemaRef ds:uri="http://schemas.microsoft.com/office/infopath/2007/PartnerControls"/>
    <ds:schemaRef ds:uri="e101ca4b-106a-466e-8438-9344f4cfcd57"/>
    <ds:schemaRef ds:uri="a303884f-cf5a-4d83-bd19-29256c225b20"/>
  </ds:schemaRefs>
</ds:datastoreItem>
</file>

<file path=customXml/itemProps2.xml><?xml version="1.0" encoding="utf-8"?>
<ds:datastoreItem xmlns:ds="http://schemas.openxmlformats.org/officeDocument/2006/customXml" ds:itemID="{92963779-BED4-488A-8942-BD76211C7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3884f-cf5a-4d83-bd19-29256c225b20"/>
    <ds:schemaRef ds:uri="e101ca4b-106a-466e-8438-9344f4cf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96A00-AD5A-46B8-A4B8-37589E560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7433</Words>
  <Characters>42373</Characters>
  <Application>Microsoft Office Word</Application>
  <DocSecurity>0</DocSecurity>
  <Lines>353</Lines>
  <Paragraphs>99</Paragraphs>
  <ScaleCrop>false</ScaleCrop>
  <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Tata</dc:creator>
  <cp:keywords/>
  <dc:description/>
  <cp:lastModifiedBy>Sandra Oza (Staff)</cp:lastModifiedBy>
  <cp:revision>196</cp:revision>
  <cp:lastPrinted>2024-03-06T09:39:00Z</cp:lastPrinted>
  <dcterms:created xsi:type="dcterms:W3CDTF">2024-05-12T15:10:00Z</dcterms:created>
  <dcterms:modified xsi:type="dcterms:W3CDTF">2024-06-10T06:31:00Z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0x010100723AA620F78F4547A0F630CFC524124A</vt:lpwstr>
  </property>
  <property fmtid="{D5CDD505-2E9C-101B-9397-08002B2CF9AE}" pid="3" name="MediaServiceImageTags">
    <vt:lpwstr/>
  </property>
</Properties>
</file>