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706FC" w14:textId="77777777" w:rsidR="00054EF7" w:rsidRDefault="00054EF7" w:rsidP="00CC0136">
      <w:pPr>
        <w:rPr>
          <w:rFonts w:cs="Segoe UI"/>
          <w:sz w:val="24"/>
          <w:szCs w:val="24"/>
        </w:rPr>
      </w:pPr>
      <w:r w:rsidRPr="007358BF">
        <w:rPr>
          <w:noProof/>
        </w:rPr>
        <w:drawing>
          <wp:inline distT="0" distB="0" distL="0" distR="0" wp14:anchorId="1911873E" wp14:editId="0FA868F0">
            <wp:extent cx="1968619" cy="617220"/>
            <wp:effectExtent l="0" t="0" r="0" b="0"/>
            <wp:docPr id="11" name="Picture 11" descr="Micro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SFT_logo_rgb_C-Gray.pn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969770" cy="617581"/>
                    </a:xfrm>
                    <a:prstGeom prst="rect">
                      <a:avLst/>
                    </a:prstGeom>
                    <a:ln>
                      <a:noFill/>
                    </a:ln>
                    <a:extLst>
                      <a:ext uri="{53640926-AAD7-44D8-BBD7-CCE9431645EC}">
                        <a14:shadowObscured xmlns:a14="http://schemas.microsoft.com/office/drawing/2010/main"/>
                      </a:ext>
                    </a:extLst>
                  </pic:spPr>
                </pic:pic>
              </a:graphicData>
            </a:graphic>
          </wp:inline>
        </w:drawing>
      </w:r>
    </w:p>
    <w:p w14:paraId="1DA3ABBB" w14:textId="457D3385" w:rsidR="00780DAA" w:rsidRPr="006C287E" w:rsidRDefault="00780DAA" w:rsidP="00054EF7">
      <w:pPr>
        <w:pStyle w:val="Heading1"/>
        <w:rPr>
          <w:rFonts w:ascii="Segoe UI" w:hAnsi="Segoe UI" w:cs="Segoe UI"/>
          <w:color w:val="auto"/>
          <w:sz w:val="24"/>
          <w:szCs w:val="24"/>
        </w:rPr>
      </w:pPr>
      <w:r w:rsidRPr="006C287E">
        <w:rPr>
          <w:rFonts w:ascii="Segoe UI" w:hAnsi="Segoe UI" w:cs="Segoe UI"/>
          <w:color w:val="auto"/>
          <w:sz w:val="24"/>
          <w:szCs w:val="24"/>
        </w:rPr>
        <w:t>W3C Web Content Acce</w:t>
      </w:r>
      <w:r w:rsidR="00AC2D36">
        <w:rPr>
          <w:rFonts w:ascii="Segoe UI" w:hAnsi="Segoe UI" w:cs="Segoe UI"/>
          <w:color w:val="auto"/>
          <w:sz w:val="24"/>
          <w:szCs w:val="24"/>
        </w:rPr>
        <w:t>ssibility Guidelines (WCAG) 2.</w:t>
      </w:r>
      <w:r w:rsidR="009D688B">
        <w:rPr>
          <w:rFonts w:ascii="Segoe UI" w:hAnsi="Segoe UI" w:cs="Segoe UI"/>
          <w:color w:val="auto"/>
          <w:sz w:val="24"/>
          <w:szCs w:val="24"/>
        </w:rPr>
        <w:t>1</w:t>
      </w:r>
      <w:r w:rsidR="00AC2D36">
        <w:rPr>
          <w:rFonts w:ascii="Segoe UI" w:hAnsi="Segoe UI" w:cs="Segoe UI"/>
          <w:color w:val="auto"/>
          <w:sz w:val="24"/>
          <w:szCs w:val="24"/>
        </w:rPr>
        <w:t xml:space="preserve"> </w:t>
      </w:r>
      <w:r w:rsidRPr="006C287E">
        <w:rPr>
          <w:rFonts w:ascii="Segoe UI" w:hAnsi="Segoe UI" w:cs="Segoe UI"/>
          <w:color w:val="auto"/>
          <w:sz w:val="24"/>
          <w:szCs w:val="24"/>
        </w:rPr>
        <w:t>Conformance Statement</w:t>
      </w:r>
    </w:p>
    <w:p w14:paraId="1DA3ABBC" w14:textId="77777777" w:rsidR="0083506C" w:rsidRDefault="0083506C" w:rsidP="0083506C"/>
    <w:p w14:paraId="2866D632" w14:textId="77777777" w:rsidR="00C54D75" w:rsidRPr="00C54D75" w:rsidRDefault="36962CF4" w:rsidP="36962CF4">
      <w:pPr>
        <w:spacing w:after="160"/>
        <w:contextualSpacing w:val="0"/>
        <w:rPr>
          <w:rFonts w:eastAsia="Segoe UI" w:cs="Segoe UI"/>
        </w:rPr>
      </w:pPr>
      <w:r w:rsidRPr="36962CF4">
        <w:rPr>
          <w:rFonts w:eastAsia="Segoe UI" w:cs="Segoe UI"/>
        </w:rPr>
        <w:t xml:space="preserve">Product Release Date: </w:t>
      </w:r>
      <w:r>
        <w:rPr>
          <w:rFonts w:eastAsia="Segoe UI" w:cs="Segoe UI"/>
        </w:rPr>
        <w:t>April 2, 2019</w:t>
      </w:r>
    </w:p>
    <w:p w14:paraId="0C33FC9B" w14:textId="77777777" w:rsidR="00C54D75" w:rsidRPr="00C54D75" w:rsidRDefault="36962CF4" w:rsidP="36962CF4">
      <w:pPr>
        <w:spacing w:after="160"/>
        <w:contextualSpacing w:val="0"/>
        <w:rPr>
          <w:rFonts w:eastAsia="Segoe UI" w:cs="Segoe UI"/>
        </w:rPr>
      </w:pPr>
      <w:r w:rsidRPr="36962CF4">
        <w:rPr>
          <w:rFonts w:eastAsia="Segoe UI" w:cs="Segoe UI"/>
        </w:rPr>
        <w:t xml:space="preserve">Name of Product: </w:t>
      </w:r>
      <w:r>
        <w:rPr>
          <w:rFonts w:eastAsia="Segoe UI" w:cs="Segoe UI"/>
        </w:rPr>
        <w:t>Visual Studio 2019</w:t>
      </w:r>
    </w:p>
    <w:p w14:paraId="416E81E0" w14:textId="77777777" w:rsidR="00C54D75" w:rsidRPr="00C54D75" w:rsidRDefault="36962CF4" w:rsidP="36962CF4">
      <w:pPr>
        <w:spacing w:after="160"/>
        <w:contextualSpacing w:val="0"/>
        <w:rPr>
          <w:rFonts w:eastAsia="Segoe UI" w:cs="Segoe UI"/>
        </w:rPr>
      </w:pPr>
      <w:r w:rsidRPr="36962CF4">
        <w:rPr>
          <w:rFonts w:eastAsia="Segoe UI" w:cs="Segoe UI"/>
        </w:rPr>
        <w:t xml:space="preserve">Description of Product: </w:t>
      </w:r>
      <w:r>
        <w:rPr>
          <w:rFonts w:eastAsia="Segoe UI" w:cs="Segoe UI"/>
        </w:rPr>
        <w:t xml:space="preserve">Visual Studio is a rich, integrated </w:t>
      </w:r>
      <w:bookmarkStart w:id="0" w:name="_GoBack"/>
      <w:bookmarkEnd w:id="0"/>
      <w:r>
        <w:rPr>
          <w:rFonts w:eastAsia="Segoe UI" w:cs="Segoe UI"/>
        </w:rPr>
        <w:t>development environment for creating stunning applications for Windows, Android, and iOS, as well as modern web applications and cloud services. The information here pertains to all SKUs of Visual Studio including Community, Professional, Enterprise and any service required to use the product.</w:t>
      </w:r>
    </w:p>
    <w:p w14:paraId="477957B9" w14:textId="77777777" w:rsidR="00C54D75" w:rsidRPr="00C54D75" w:rsidRDefault="36962CF4" w:rsidP="36962CF4">
      <w:pPr>
        <w:spacing w:after="160"/>
        <w:contextualSpacing w:val="0"/>
        <w:rPr>
          <w:rFonts w:eastAsia="Segoe UI" w:cs="Segoe UI"/>
        </w:rPr>
      </w:pPr>
      <w:r w:rsidRPr="36962CF4">
        <w:rPr>
          <w:rFonts w:eastAsia="Segoe UI" w:cs="Segoe UI"/>
        </w:rPr>
        <w:t xml:space="preserve">Platform: </w:t>
      </w:r>
      <w:r>
        <w:rPr>
          <w:rFonts w:eastAsia="Segoe UI" w:cs="Segoe UI"/>
        </w:rPr>
        <w:t>Win32</w:t>
      </w:r>
    </w:p>
    <w:p w14:paraId="013ACA54" w14:textId="77777777" w:rsidR="00A94D03" w:rsidRDefault="00A94D03" w:rsidP="00A94D03">
      <w:pPr>
        <w:spacing w:after="160"/>
        <w:contextualSpacing w:val="0"/>
        <w:rPr>
          <w:rFonts w:eastAsia="Segoe UI"/>
        </w:rPr>
      </w:pPr>
      <w:bookmarkStart w:id="1" w:name="_Hlk2110275"/>
      <w:r>
        <w:rPr>
          <w:rFonts w:eastAsia="Segoe UI"/>
        </w:rPr>
        <w:t xml:space="preserve">Accessibility website: </w:t>
      </w:r>
      <w:hyperlink r:id="rId10" w:history="1">
        <w:r>
          <w:rPr>
            <w:rStyle w:val="Hyperlink"/>
            <w:rFonts w:eastAsia="Segoe UI"/>
          </w:rPr>
          <w:t>Microsoft Accessibility</w:t>
        </w:r>
      </w:hyperlink>
    </w:p>
    <w:p w14:paraId="4770B26F" w14:textId="77777777" w:rsidR="00A94D03" w:rsidRDefault="00A94D03" w:rsidP="00A94D03">
      <w:pPr>
        <w:spacing w:after="160"/>
        <w:contextualSpacing w:val="0"/>
        <w:rPr>
          <w:rFonts w:eastAsia="Times New Roman"/>
        </w:rPr>
      </w:pPr>
      <w:bookmarkStart w:id="2" w:name="_Hlk479075568"/>
      <w:r>
        <w:t xml:space="preserve">Contact for more information: </w:t>
      </w:r>
      <w:hyperlink r:id="rId11" w:history="1">
        <w:r>
          <w:rPr>
            <w:rStyle w:val="Hyperlink"/>
          </w:rPr>
          <w:t>Enterprise Disability Answer Desk (eDAD)</w:t>
        </w:r>
      </w:hyperlink>
    </w:p>
    <w:bookmarkEnd w:id="2"/>
    <w:p w14:paraId="497A35D3" w14:textId="77777777" w:rsidR="00A94D03" w:rsidRDefault="00A94D03" w:rsidP="00A94D03">
      <w:pPr>
        <w:spacing w:after="160"/>
        <w:contextualSpacing w:val="0"/>
      </w:pPr>
      <w:r>
        <w:t xml:space="preserve">For assistance with this report, please </w:t>
      </w:r>
      <w:hyperlink r:id="rId12" w:history="1">
        <w:r>
          <w:rPr>
            <w:rStyle w:val="Hyperlink"/>
          </w:rPr>
          <w:t>email us</w:t>
        </w:r>
      </w:hyperlink>
      <w:r>
        <w:t>.</w:t>
      </w:r>
      <w:bookmarkEnd w:id="1"/>
    </w:p>
    <w:p w14:paraId="5102F579" w14:textId="77777777" w:rsidR="00C42321" w:rsidRDefault="00C42321" w:rsidP="00F619DA"/>
    <w:p w14:paraId="516B2AE0" w14:textId="5D0D154F" w:rsidR="00E326AF" w:rsidRDefault="00E326AF" w:rsidP="00E326AF">
      <w:pPr>
        <w:pStyle w:val="Heading2"/>
      </w:pPr>
      <w:r>
        <w:t>WCAG 2.</w:t>
      </w:r>
      <w:r w:rsidR="009D688B">
        <w:t>1</w:t>
      </w:r>
      <w:r>
        <w:t xml:space="preserve"> Conformance Requirements</w:t>
      </w:r>
    </w:p>
    <w:p w14:paraId="1758A4C0" w14:textId="77777777" w:rsidR="00E326AF" w:rsidRDefault="00E326AF" w:rsidP="00E326AF"/>
    <w:tbl>
      <w:tblPr>
        <w:tblStyle w:val="TableGrid"/>
        <w:tblW w:w="0" w:type="auto"/>
        <w:tblLayout w:type="fixed"/>
        <w:tblCellMar>
          <w:left w:w="115" w:type="dxa"/>
          <w:right w:w="115" w:type="dxa"/>
        </w:tblCellMar>
        <w:tblLook w:val="04A0" w:firstRow="1" w:lastRow="0" w:firstColumn="1" w:lastColumn="0" w:noHBand="0" w:noVBand="1"/>
        <w:tblCaption w:val="WCAG 2.0 Conformance Requirements"/>
        <w:tblDescription w:val="WCAG 2.0 Conformance Requirements"/>
      </w:tblPr>
      <w:tblGrid>
        <w:gridCol w:w="8005"/>
      </w:tblGrid>
      <w:tr w:rsidR="00CF4C09" w:rsidRPr="00780DAA" w14:paraId="68954ECF" w14:textId="77777777" w:rsidTr="00A47906">
        <w:trPr>
          <w:cantSplit/>
          <w:trHeight w:val="360"/>
          <w:tblHeader/>
        </w:trPr>
        <w:tc>
          <w:tcPr>
            <w:tcW w:w="8005" w:type="dxa"/>
            <w:shd w:val="clear" w:color="auto" w:fill="1F497D"/>
            <w:vAlign w:val="center"/>
          </w:tcPr>
          <w:p w14:paraId="53BBD989" w14:textId="77777777" w:rsidR="00CF4C09" w:rsidRPr="00780DAA" w:rsidRDefault="00CF4C09" w:rsidP="00A47906">
            <w:pPr>
              <w:tabs>
                <w:tab w:val="left" w:pos="1335"/>
              </w:tabs>
              <w:rPr>
                <w:rFonts w:cs="Segoe UI"/>
                <w:b/>
              </w:rPr>
            </w:pPr>
            <w:r w:rsidRPr="0041319B">
              <w:rPr>
                <w:rFonts w:cs="Segoe UI"/>
                <w:b/>
                <w:color w:val="FFFFFF" w:themeColor="background1"/>
              </w:rPr>
              <w:t>Criteria</w:t>
            </w:r>
            <w:r w:rsidRPr="00780DAA">
              <w:rPr>
                <w:rFonts w:cs="Segoe UI"/>
                <w:b/>
              </w:rPr>
              <w:tab/>
            </w:r>
          </w:p>
        </w:tc>
      </w:tr>
      <w:tr w:rsidR="00CF4C09" w:rsidRPr="00780DAA" w14:paraId="0989340C" w14:textId="77777777" w:rsidTr="00A47906">
        <w:trPr>
          <w:cantSplit/>
          <w:tblHeader/>
        </w:trPr>
        <w:tc>
          <w:tcPr>
            <w:tcW w:w="8005" w:type="dxa"/>
          </w:tcPr>
          <w:p w14:paraId="42FD4692" w14:textId="1B1DB364" w:rsidR="00CF4C09" w:rsidRPr="00780DAA" w:rsidRDefault="009816CE" w:rsidP="00A47906">
            <w:hyperlink r:id="rId13" w:anchor="cc1" w:history="1">
              <w:r w:rsidR="00CF4C09" w:rsidRPr="004C6F9C">
                <w:rPr>
                  <w:rStyle w:val="Hyperlink"/>
                  <w:rFonts w:cs="Segoe UI"/>
                </w:rPr>
                <w:t>1. Conformance Level</w:t>
              </w:r>
            </w:hyperlink>
          </w:p>
        </w:tc>
      </w:tr>
      <w:tr w:rsidR="00CF4C09" w:rsidRPr="00780DAA" w14:paraId="298E643F" w14:textId="77777777" w:rsidTr="00A47906">
        <w:trPr>
          <w:cantSplit/>
          <w:tblHeader/>
        </w:trPr>
        <w:tc>
          <w:tcPr>
            <w:tcW w:w="8005" w:type="dxa"/>
          </w:tcPr>
          <w:p w14:paraId="6F9E5E23" w14:textId="13E6E603" w:rsidR="00CF4C09" w:rsidRPr="00780DAA" w:rsidRDefault="009816CE" w:rsidP="00A47906">
            <w:hyperlink r:id="rId14" w:anchor="cc2" w:history="1">
              <w:r w:rsidR="00CF4C09" w:rsidRPr="004C6F9C">
                <w:rPr>
                  <w:rStyle w:val="Hyperlink"/>
                  <w:rFonts w:cs="Segoe UI"/>
                </w:rPr>
                <w:t>2. Full pages</w:t>
              </w:r>
            </w:hyperlink>
          </w:p>
        </w:tc>
      </w:tr>
      <w:tr w:rsidR="00CF4C09" w:rsidRPr="00780DAA" w14:paraId="19044F1D" w14:textId="77777777" w:rsidTr="00A47906">
        <w:trPr>
          <w:cantSplit/>
          <w:tblHeader/>
        </w:trPr>
        <w:tc>
          <w:tcPr>
            <w:tcW w:w="8005" w:type="dxa"/>
          </w:tcPr>
          <w:p w14:paraId="56A87E5B" w14:textId="57809E51" w:rsidR="00CF4C09" w:rsidRPr="004C6F9C" w:rsidRDefault="009816CE" w:rsidP="00A47906">
            <w:hyperlink r:id="rId15" w:anchor="cc3" w:history="1">
              <w:r w:rsidR="00CF4C09" w:rsidRPr="004C6F9C">
                <w:rPr>
                  <w:rStyle w:val="Hyperlink"/>
                  <w:rFonts w:cs="Segoe UI"/>
                </w:rPr>
                <w:t>3. Complete processes</w:t>
              </w:r>
            </w:hyperlink>
          </w:p>
        </w:tc>
      </w:tr>
      <w:tr w:rsidR="00CF4C09" w:rsidRPr="00780DAA" w14:paraId="3E004DA3" w14:textId="77777777" w:rsidTr="00A47906">
        <w:trPr>
          <w:cantSplit/>
          <w:tblHeader/>
        </w:trPr>
        <w:tc>
          <w:tcPr>
            <w:tcW w:w="8005" w:type="dxa"/>
          </w:tcPr>
          <w:p w14:paraId="555BCE25" w14:textId="3C12D44D" w:rsidR="00CF4C09" w:rsidRPr="004C6F9C" w:rsidRDefault="009816CE" w:rsidP="00A47906">
            <w:hyperlink r:id="rId16" w:anchor="cc4" w:history="1">
              <w:r w:rsidR="00CF4C09" w:rsidRPr="004C6F9C">
                <w:rPr>
                  <w:rStyle w:val="Hyperlink"/>
                  <w:rFonts w:cs="Segoe UI"/>
                </w:rPr>
                <w:t>4. Only Accessibility-Supported Ways of Using Technologies</w:t>
              </w:r>
            </w:hyperlink>
          </w:p>
        </w:tc>
      </w:tr>
      <w:tr w:rsidR="00CF4C09" w:rsidRPr="00780DAA" w14:paraId="5BE2979E" w14:textId="77777777" w:rsidTr="00A47906">
        <w:trPr>
          <w:cantSplit/>
          <w:tblHeader/>
        </w:trPr>
        <w:tc>
          <w:tcPr>
            <w:tcW w:w="8005" w:type="dxa"/>
          </w:tcPr>
          <w:p w14:paraId="2CAF4B25" w14:textId="0D5DA95D" w:rsidR="00CF4C09" w:rsidRPr="004C6F9C" w:rsidRDefault="009816CE" w:rsidP="00A47906">
            <w:hyperlink r:id="rId17" w:anchor="cc5" w:history="1">
              <w:r w:rsidR="00CF4C09" w:rsidRPr="004C6F9C">
                <w:rPr>
                  <w:rStyle w:val="Hyperlink"/>
                  <w:rFonts w:cs="Segoe UI"/>
                </w:rPr>
                <w:t>5. Non-Interference</w:t>
              </w:r>
            </w:hyperlink>
          </w:p>
        </w:tc>
      </w:tr>
    </w:tbl>
    <w:p w14:paraId="37664302" w14:textId="483143D6" w:rsidR="008F2D8E" w:rsidRDefault="008F2D8E" w:rsidP="00E326AF"/>
    <w:p w14:paraId="1DA3ABE5" w14:textId="46F9DD24" w:rsidR="00AA7736" w:rsidRDefault="00AA7736" w:rsidP="006842DC">
      <w:pPr>
        <w:pStyle w:val="Heading2"/>
      </w:pPr>
      <w:bookmarkStart w:id="3" w:name="_Section_1194.21_Software"/>
      <w:bookmarkStart w:id="4" w:name="_Level_A"/>
      <w:bookmarkStart w:id="5" w:name="LevelA"/>
      <w:bookmarkStart w:id="6" w:name="perceivable"/>
      <w:bookmarkEnd w:id="3"/>
      <w:bookmarkEnd w:id="4"/>
      <w:r w:rsidRPr="00780DAA">
        <w:t>Web Content Accessibility Guidelines (WCAG) 2.</w:t>
      </w:r>
      <w:r w:rsidR="007202CB">
        <w:t>1</w:t>
      </w:r>
      <w:r w:rsidRPr="00780DAA">
        <w:t xml:space="preserve"> </w:t>
      </w:r>
      <w:r w:rsidR="00D55227">
        <w:br/>
      </w:r>
    </w:p>
    <w:bookmarkEnd w:id="5"/>
    <w:p w14:paraId="321728EA" w14:textId="3D9C22F5" w:rsidR="00122921" w:rsidRDefault="00234DE7" w:rsidP="006842DC">
      <w:pPr>
        <w:pStyle w:val="Heading2"/>
      </w:pPr>
      <w:r w:rsidRPr="006B4A94">
        <w:t>Principle</w:t>
      </w:r>
      <w:r w:rsidR="00122921">
        <w:t xml:space="preserve"> 1: Perceivable</w:t>
      </w:r>
    </w:p>
    <w:p w14:paraId="1DA3ABE7" w14:textId="3D897924" w:rsidR="00234DE7" w:rsidRPr="00780DAA" w:rsidRDefault="00234DE7" w:rsidP="00122921">
      <w:r w:rsidRPr="00780DAA">
        <w:t>Information and user interface components must be presentable to users in ways they can perceive.</w:t>
      </w:r>
    </w:p>
    <w:p w14:paraId="5438AC09" w14:textId="77777777" w:rsidR="00F619DA" w:rsidRPr="00122921" w:rsidRDefault="0068507C" w:rsidP="00122921">
      <w:pPr>
        <w:pStyle w:val="Heading3"/>
      </w:pPr>
      <w:r w:rsidRPr="00122921">
        <w:t>G</w:t>
      </w:r>
      <w:r w:rsidR="00F619DA" w:rsidRPr="00122921">
        <w:t>uideline 1.1 Text Alternatives</w:t>
      </w:r>
    </w:p>
    <w:p w14:paraId="1DA3ABE8" w14:textId="1D2CAE5D" w:rsidR="0068507C" w:rsidRPr="009C1A59" w:rsidRDefault="0068507C" w:rsidP="00F619DA">
      <w:r w:rsidRPr="009C1A59">
        <w:t>Provide text alternatives for any non-text content so that it can be changed into other forms people need, such as large print, braille, speech, symbols or simpler language.</w:t>
      </w:r>
    </w:p>
    <w:p w14:paraId="1DA3ABE9" w14:textId="77777777" w:rsidR="00780DAA" w:rsidRPr="009C1A59" w:rsidRDefault="00780DAA" w:rsidP="00780DAA">
      <w:pPr>
        <w:jc w:val="center"/>
        <w:rPr>
          <w:rFonts w:ascii="Segoe UI Semibold" w:hAnsi="Segoe UI Semibold" w:cs="Segoe UI"/>
        </w:rPr>
      </w:pPr>
    </w:p>
    <w:tbl>
      <w:tblPr>
        <w:tblStyle w:val="TableGrid"/>
        <w:tblW w:w="0" w:type="auto"/>
        <w:tblCellMar>
          <w:left w:w="115" w:type="dxa"/>
          <w:right w:w="115" w:type="dxa"/>
        </w:tblCellMar>
        <w:tblLook w:val="04A0" w:firstRow="1" w:lastRow="0" w:firstColumn="1" w:lastColumn="0" w:noHBand="0" w:noVBand="1"/>
        <w:tblCaption w:val="Guideline 1.1"/>
        <w:tblDescription w:val="Text Alternatives"/>
      </w:tblPr>
      <w:tblGrid>
        <w:gridCol w:w="3888"/>
        <w:gridCol w:w="3089"/>
        <w:gridCol w:w="3813"/>
      </w:tblGrid>
      <w:tr w:rsidR="009C1A59" w:rsidRPr="00780DAA" w14:paraId="1DA3ABED" w14:textId="77777777" w:rsidTr="006F0F62">
        <w:trPr>
          <w:cantSplit/>
          <w:trHeight w:hRule="exact" w:val="360"/>
          <w:tblHeader/>
        </w:trPr>
        <w:tc>
          <w:tcPr>
            <w:tcW w:w="3897" w:type="dxa"/>
            <w:tcBorders>
              <w:bottom w:val="single" w:sz="4" w:space="0" w:color="000000" w:themeColor="text1"/>
            </w:tcBorders>
            <w:shd w:val="clear" w:color="auto" w:fill="1F497D" w:themeFill="text2"/>
            <w:vAlign w:val="center"/>
          </w:tcPr>
          <w:p w14:paraId="1DA3ABEA" w14:textId="77777777" w:rsidR="009C1A59" w:rsidRPr="00D57A0C" w:rsidRDefault="009C1A59" w:rsidP="00780DAA">
            <w:pPr>
              <w:jc w:val="center"/>
              <w:rPr>
                <w:rFonts w:cs="Segoe UI"/>
                <w:b/>
                <w:color w:val="FFFFFF" w:themeColor="background1"/>
              </w:rPr>
            </w:pPr>
            <w:r w:rsidRPr="00D57A0C">
              <w:rPr>
                <w:rFonts w:cs="Segoe UI"/>
                <w:b/>
                <w:color w:val="FFFFFF" w:themeColor="background1"/>
              </w:rPr>
              <w:t>Criteria</w:t>
            </w:r>
          </w:p>
        </w:tc>
        <w:tc>
          <w:tcPr>
            <w:tcW w:w="3085" w:type="dxa"/>
            <w:tcBorders>
              <w:bottom w:val="single" w:sz="4" w:space="0" w:color="000000" w:themeColor="text1"/>
            </w:tcBorders>
            <w:shd w:val="clear" w:color="auto" w:fill="1F497D" w:themeFill="text2"/>
            <w:vAlign w:val="center"/>
          </w:tcPr>
          <w:p w14:paraId="1DA3ABEB" w14:textId="77777777" w:rsidR="009C1A59" w:rsidRPr="00D57A0C" w:rsidRDefault="009C1A59" w:rsidP="00780DAA">
            <w:pPr>
              <w:jc w:val="center"/>
              <w:rPr>
                <w:rFonts w:cs="Segoe UI"/>
                <w:b/>
                <w:color w:val="FFFFFF" w:themeColor="background1"/>
              </w:rPr>
            </w:pPr>
            <w:r w:rsidRPr="00D57A0C">
              <w:rPr>
                <w:rFonts w:cs="Segoe UI"/>
                <w:b/>
                <w:color w:val="FFFFFF" w:themeColor="background1"/>
              </w:rPr>
              <w:t>Supporting Feature</w:t>
            </w:r>
          </w:p>
        </w:tc>
        <w:tc>
          <w:tcPr>
            <w:tcW w:w="3808" w:type="dxa"/>
            <w:tcBorders>
              <w:bottom w:val="single" w:sz="4" w:space="0" w:color="000000" w:themeColor="text1"/>
            </w:tcBorders>
            <w:shd w:val="clear" w:color="auto" w:fill="1F497D" w:themeFill="text2"/>
            <w:vAlign w:val="center"/>
          </w:tcPr>
          <w:p w14:paraId="1DA3ABEC" w14:textId="77777777" w:rsidR="009C1A59" w:rsidRPr="00D57A0C" w:rsidRDefault="009C1A59" w:rsidP="00780DAA">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BF7" w14:textId="77777777" w:rsidTr="009C1A59">
        <w:tblPrEx>
          <w:tblCellMar>
            <w:left w:w="108" w:type="dxa"/>
            <w:right w:w="108" w:type="dxa"/>
          </w:tblCellMar>
        </w:tblPrEx>
        <w:tc>
          <w:tcPr>
            <w:tcW w:w="3985" w:type="dxa"/>
          </w:tcPr>
          <w:p w14:paraId="1DA3ABF4" w14:textId="61A5E658" w:rsidR="00DC03E4" w:rsidRPr="00780DAA" w:rsidRDefault="00291D7D" w:rsidP="00DC03E4">
            <w:r w:rsidRPr="00780DAA">
              <w:rPr>
                <w:b/>
              </w:rPr>
              <w:t>1.1.1 Non-text Content:</w:t>
            </w:r>
            <w:r w:rsidRPr="00780DAA">
              <w:t xml:space="preserve"> </w:t>
            </w:r>
            <w:r w:rsidRPr="00AE23D6">
              <w:t xml:space="preserve">All non-text content that is presented to the user has a text alternative that serves the equivalent purpose, except </w:t>
            </w:r>
            <w:r>
              <w:t>in</w:t>
            </w:r>
            <w:r w:rsidRPr="00AE23D6">
              <w:t xml:space="preserve"> situations listed </w:t>
            </w:r>
            <w:r>
              <w:t xml:space="preserve">in </w:t>
            </w:r>
            <w:hyperlink r:id="rId18" w:anchor="non-text-content" w:history="1">
              <w:r w:rsidR="00B10E8C">
                <w:rPr>
                  <w:rStyle w:val="Hyperlink"/>
                </w:rPr>
                <w:t>WCAG 2.1 1.1.1</w:t>
              </w:r>
            </w:hyperlink>
            <w:r w:rsidRPr="00AE23D6">
              <w:t>.</w:t>
            </w:r>
          </w:p>
        </w:tc>
        <w:tc>
          <w:tcPr>
            <w:tcW w:w="3150" w:type="dxa"/>
          </w:tcPr>
          <w:p w14:paraId="1DA3ABF5" w14:textId="580EDCB3" w:rsidR="00DC03E4" w:rsidRPr="00780DAA" w:rsidRDefault="00DC03E4" w:rsidP="00DC03E4">
            <w:pPr>
              <w:rPr>
                <w:rFonts w:cs="Segoe UI"/>
              </w:rPr>
            </w:pPr>
            <w:r>
              <w:t>Supported With Exceptions</w:t>
            </w:r>
          </w:p>
        </w:tc>
        <w:tc>
          <w:tcPr>
            <w:tcW w:w="3895" w:type="dxa"/>
          </w:tcPr>
          <w:p w14:paraId="1DA3ABF6" w14:textId="2A373699" w:rsidR="00DC03E4" w:rsidRPr="00780DAA" w:rsidRDefault="00DC03E4" w:rsidP="001E4B07">
            <w:pPr>
              <w:rPr>
                <w:rFonts w:cs="Segoe UI"/>
              </w:rPr>
            </w:pPr>
            <w:r>
              <w:t>Some non-text buttons in the Xamarin iOS designer do not have tooltips that are accessible to keyboard-only users.</w:t>
            </w:r>
          </w:p>
        </w:tc>
      </w:tr>
    </w:tbl>
    <w:p w14:paraId="1DA3ABF8" w14:textId="77777777" w:rsidR="009C1A59" w:rsidRDefault="009C1A59" w:rsidP="004A5C00"/>
    <w:p w14:paraId="01396BF0" w14:textId="77777777" w:rsidR="00F619DA" w:rsidRDefault="00F619DA" w:rsidP="00122921">
      <w:pPr>
        <w:pStyle w:val="Heading3"/>
      </w:pPr>
      <w:bookmarkStart w:id="7" w:name="_Guideline_1.2_Time-based"/>
      <w:bookmarkEnd w:id="7"/>
      <w:r>
        <w:lastRenderedPageBreak/>
        <w:t>Guideline 1.2 Time-based Media</w:t>
      </w:r>
    </w:p>
    <w:p w14:paraId="1DA3ABF9" w14:textId="12EE937B" w:rsidR="000E6EEF" w:rsidRPr="000E6EEF" w:rsidRDefault="00B65238" w:rsidP="00F619DA">
      <w:r w:rsidRPr="000D580F">
        <w:t>Provide alternatives for time-based media.</w:t>
      </w:r>
    </w:p>
    <w:p w14:paraId="1DA3ABFA" w14:textId="77777777" w:rsidR="00780DAA" w:rsidRPr="00780DAA" w:rsidRDefault="00780DAA" w:rsidP="00780DAA"/>
    <w:tbl>
      <w:tblPr>
        <w:tblStyle w:val="TableGrid"/>
        <w:tblW w:w="10795" w:type="dxa"/>
        <w:tblCellMar>
          <w:left w:w="115" w:type="dxa"/>
          <w:right w:w="115" w:type="dxa"/>
        </w:tblCellMar>
        <w:tblLook w:val="04A0" w:firstRow="1" w:lastRow="0" w:firstColumn="1" w:lastColumn="0" w:noHBand="0" w:noVBand="1"/>
        <w:tblDescription w:val="Guideline 1.2 Time-based Media"/>
      </w:tblPr>
      <w:tblGrid>
        <w:gridCol w:w="3985"/>
        <w:gridCol w:w="3060"/>
        <w:gridCol w:w="3750"/>
      </w:tblGrid>
      <w:tr w:rsidR="00D57A0C" w:rsidRPr="00780DAA" w14:paraId="1B429B9D" w14:textId="77777777" w:rsidTr="006F0F62">
        <w:trPr>
          <w:cantSplit/>
          <w:trHeight w:hRule="exact" w:val="360"/>
          <w:tblHeader/>
        </w:trPr>
        <w:tc>
          <w:tcPr>
            <w:tcW w:w="3985" w:type="dxa"/>
            <w:tcBorders>
              <w:bottom w:val="single" w:sz="4" w:space="0" w:color="000000" w:themeColor="text1"/>
            </w:tcBorders>
            <w:shd w:val="clear" w:color="auto" w:fill="1F497D" w:themeFill="text2"/>
            <w:vAlign w:val="center"/>
          </w:tcPr>
          <w:p w14:paraId="1BAE00AB"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Criteria</w:t>
            </w:r>
          </w:p>
        </w:tc>
        <w:tc>
          <w:tcPr>
            <w:tcW w:w="3060" w:type="dxa"/>
            <w:tcBorders>
              <w:bottom w:val="single" w:sz="4" w:space="0" w:color="000000" w:themeColor="text1"/>
            </w:tcBorders>
            <w:shd w:val="clear" w:color="auto" w:fill="1F497D" w:themeFill="text2"/>
            <w:vAlign w:val="center"/>
          </w:tcPr>
          <w:p w14:paraId="7D5C6D38"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Supporting Feature</w:t>
            </w:r>
          </w:p>
        </w:tc>
        <w:tc>
          <w:tcPr>
            <w:tcW w:w="3750" w:type="dxa"/>
            <w:tcBorders>
              <w:bottom w:val="single" w:sz="4" w:space="0" w:color="000000" w:themeColor="text1"/>
            </w:tcBorders>
            <w:shd w:val="clear" w:color="auto" w:fill="1F497D" w:themeFill="text2"/>
            <w:vAlign w:val="center"/>
          </w:tcPr>
          <w:p w14:paraId="5DD6FA06"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04" w14:textId="77777777" w:rsidTr="00D57A0C">
        <w:tblPrEx>
          <w:tblCellMar>
            <w:left w:w="108" w:type="dxa"/>
            <w:right w:w="108" w:type="dxa"/>
          </w:tblCellMar>
        </w:tblPrEx>
        <w:tc>
          <w:tcPr>
            <w:tcW w:w="3985" w:type="dxa"/>
          </w:tcPr>
          <w:p w14:paraId="1DA3ABFF" w14:textId="77777777" w:rsidR="00DC03E4" w:rsidRPr="00780DAA" w:rsidRDefault="00DC03E4" w:rsidP="00DC03E4">
            <w:pPr>
              <w:spacing w:before="60" w:after="60"/>
              <w:rPr>
                <w:rFonts w:cs="Segoe UI"/>
                <w:szCs w:val="20"/>
              </w:rPr>
            </w:pPr>
            <w:r w:rsidRPr="00780DAA">
              <w:rPr>
                <w:rFonts w:cs="Segoe UI"/>
                <w:b/>
                <w:szCs w:val="20"/>
              </w:rPr>
              <w:t>1.2.1 Audio-only and Video-only (Prerecorded):</w:t>
            </w:r>
            <w:r w:rsidRPr="00780DAA">
              <w:rPr>
                <w:rFonts w:cs="Segoe UI"/>
                <w:szCs w:val="20"/>
              </w:rPr>
              <w:t xml:space="preserve"> For prerecorded audio-only and prerecorded video-only media, the following are true, except when the audio or video is a media alternative for text and is clearly labeled as such:</w:t>
            </w:r>
          </w:p>
          <w:p w14:paraId="1DA3AC00" w14:textId="6E70A96C" w:rsidR="00DC03E4" w:rsidRPr="00780DAA" w:rsidRDefault="00DC03E4" w:rsidP="003911E7">
            <w:pPr>
              <w:spacing w:before="60" w:after="60"/>
              <w:rPr>
                <w:rFonts w:cs="Segoe UI"/>
                <w:szCs w:val="20"/>
              </w:rPr>
            </w:pPr>
            <w:r w:rsidRPr="00F46FD2">
              <w:rPr>
                <w:rFonts w:cs="Segoe UI"/>
                <w:szCs w:val="20"/>
              </w:rPr>
              <w:t>•</w:t>
            </w:r>
            <w:r w:rsidR="00F46FD2" w:rsidRPr="00F46FD2">
              <w:rPr>
                <w:rFonts w:cs="Segoe UI"/>
                <w:szCs w:val="20"/>
              </w:rPr>
              <w:t xml:space="preserve"> </w:t>
            </w:r>
            <w:r w:rsidRPr="00780DAA">
              <w:rPr>
                <w:rFonts w:cs="Segoe UI"/>
                <w:szCs w:val="20"/>
                <w:u w:val="single"/>
              </w:rPr>
              <w:t>Prerecorded Audio-only:</w:t>
            </w:r>
            <w:r w:rsidRPr="00780DAA">
              <w:rPr>
                <w:rFonts w:cs="Segoe UI"/>
                <w:szCs w:val="20"/>
              </w:rPr>
              <w:t xml:space="preserve"> An alternative for time-based media is provided that presents equivalent information for prerecorded audio-only content.</w:t>
            </w:r>
          </w:p>
          <w:p w14:paraId="1DA3AC01" w14:textId="2594D6BC" w:rsidR="00DC03E4" w:rsidRPr="00780DAA" w:rsidRDefault="00DC03E4" w:rsidP="00DC03E4">
            <w:pPr>
              <w:spacing w:before="60" w:after="60"/>
              <w:rPr>
                <w:rFonts w:cs="Segoe UI"/>
                <w:szCs w:val="20"/>
              </w:rPr>
            </w:pPr>
            <w:r w:rsidRPr="00F46FD2">
              <w:rPr>
                <w:rFonts w:cs="Segoe UI"/>
                <w:szCs w:val="20"/>
              </w:rPr>
              <w:t>•</w:t>
            </w:r>
            <w:r w:rsidR="00F46FD2" w:rsidRPr="00F46FD2">
              <w:rPr>
                <w:rFonts w:cs="Segoe UI"/>
                <w:szCs w:val="20"/>
              </w:rPr>
              <w:t xml:space="preserve"> </w:t>
            </w:r>
            <w:r w:rsidRPr="00780DAA">
              <w:rPr>
                <w:rFonts w:cs="Segoe UI"/>
                <w:szCs w:val="20"/>
                <w:u w:val="single"/>
              </w:rPr>
              <w:t>Prerecorded Video-only</w:t>
            </w:r>
            <w:r w:rsidRPr="00780DAA">
              <w:rPr>
                <w:rFonts w:cs="Segoe UI"/>
                <w:b/>
                <w:szCs w:val="20"/>
              </w:rPr>
              <w:t>:</w:t>
            </w:r>
            <w:r w:rsidRPr="00780DAA">
              <w:rPr>
                <w:rFonts w:cs="Segoe UI"/>
                <w:szCs w:val="20"/>
              </w:rPr>
              <w:t xml:space="preserve"> Either an alternative for time-based media or an audio track is provided that presents equivalent information for prerecorded video-only content.</w:t>
            </w:r>
          </w:p>
        </w:tc>
        <w:tc>
          <w:tcPr>
            <w:tcW w:w="3060" w:type="dxa"/>
          </w:tcPr>
          <w:p w14:paraId="1DA3AC02" w14:textId="53EDA000" w:rsidR="00DC03E4" w:rsidRPr="00780DAA" w:rsidRDefault="00DC03E4" w:rsidP="00DC03E4">
            <w:pPr>
              <w:rPr>
                <w:rFonts w:cs="Segoe UI"/>
              </w:rPr>
            </w:pPr>
            <w:r>
              <w:t>Not Applicable</w:t>
            </w:r>
          </w:p>
        </w:tc>
        <w:tc>
          <w:tcPr>
            <w:tcW w:w="3750" w:type="dxa"/>
          </w:tcPr>
          <w:p w14:paraId="1DA3AC03" w14:textId="4C577B48" w:rsidR="00DC03E4" w:rsidRPr="00780DAA" w:rsidRDefault="00DC03E4" w:rsidP="00DC03E4">
            <w:pPr>
              <w:rPr>
                <w:rFonts w:cs="Segoe UI"/>
              </w:rPr>
            </w:pPr>
          </w:p>
        </w:tc>
      </w:tr>
      <w:tr w:rsidR="00DC03E4" w:rsidRPr="00780DAA" w14:paraId="1DA3AC08" w14:textId="77777777" w:rsidTr="00D57A0C">
        <w:tblPrEx>
          <w:tblCellMar>
            <w:left w:w="108" w:type="dxa"/>
            <w:right w:w="108" w:type="dxa"/>
          </w:tblCellMar>
        </w:tblPrEx>
        <w:tc>
          <w:tcPr>
            <w:tcW w:w="3985" w:type="dxa"/>
          </w:tcPr>
          <w:p w14:paraId="1DA3AC05" w14:textId="77777777" w:rsidR="00DC03E4" w:rsidRPr="00780DAA" w:rsidRDefault="00DC03E4" w:rsidP="00DC03E4">
            <w:pPr>
              <w:spacing w:before="60" w:after="60"/>
              <w:rPr>
                <w:rFonts w:cs="Segoe UI"/>
                <w:szCs w:val="20"/>
              </w:rPr>
            </w:pPr>
            <w:r w:rsidRPr="00780DAA">
              <w:rPr>
                <w:rFonts w:cs="Segoe UI"/>
                <w:b/>
                <w:szCs w:val="20"/>
              </w:rPr>
              <w:t>1.2.2 Captions (Prerecorded):</w:t>
            </w:r>
            <w:r w:rsidRPr="00780DAA">
              <w:rPr>
                <w:rFonts w:cs="Segoe UI"/>
                <w:szCs w:val="20"/>
              </w:rPr>
              <w:t xml:space="preserve"> Captions are provided for all prerecorded audio content in synchronized media, except when the media is a media alternative for text and is clearly labeled as such.</w:t>
            </w:r>
          </w:p>
        </w:tc>
        <w:tc>
          <w:tcPr>
            <w:tcW w:w="3060" w:type="dxa"/>
          </w:tcPr>
          <w:p w14:paraId="1DA3AC06" w14:textId="213FDD91" w:rsidR="00DC03E4" w:rsidRPr="00780DAA" w:rsidRDefault="00DC03E4" w:rsidP="00DC03E4">
            <w:pPr>
              <w:rPr>
                <w:rFonts w:cs="Segoe UI"/>
              </w:rPr>
            </w:pPr>
            <w:r>
              <w:t>Not Applicable</w:t>
            </w:r>
          </w:p>
        </w:tc>
        <w:tc>
          <w:tcPr>
            <w:tcW w:w="3750" w:type="dxa"/>
          </w:tcPr>
          <w:p w14:paraId="1DA3AC07" w14:textId="3C5D858A" w:rsidR="00DC03E4" w:rsidRPr="00780DAA" w:rsidRDefault="00DC03E4" w:rsidP="00DC03E4">
            <w:pPr>
              <w:rPr>
                <w:rFonts w:cs="Segoe UI"/>
              </w:rPr>
            </w:pPr>
          </w:p>
        </w:tc>
      </w:tr>
      <w:tr w:rsidR="00DC03E4" w:rsidRPr="00780DAA" w14:paraId="1DA3AC0C" w14:textId="77777777" w:rsidTr="00D57A0C">
        <w:tblPrEx>
          <w:tblCellMar>
            <w:left w:w="108" w:type="dxa"/>
            <w:right w:w="108" w:type="dxa"/>
          </w:tblCellMar>
        </w:tblPrEx>
        <w:tc>
          <w:tcPr>
            <w:tcW w:w="3985" w:type="dxa"/>
          </w:tcPr>
          <w:p w14:paraId="1DA3AC09" w14:textId="77777777" w:rsidR="00DC03E4" w:rsidRPr="00780DAA" w:rsidRDefault="00DC03E4" w:rsidP="00DC03E4">
            <w:pPr>
              <w:spacing w:before="60" w:after="60"/>
              <w:rPr>
                <w:rFonts w:cs="Segoe UI"/>
                <w:szCs w:val="20"/>
              </w:rPr>
            </w:pPr>
            <w:r w:rsidRPr="00780DAA">
              <w:rPr>
                <w:rFonts w:cs="Segoe UI"/>
                <w:b/>
                <w:szCs w:val="20"/>
              </w:rPr>
              <w:t>1.2.3 Audio Description or Media Alternative (Prerecorded):</w:t>
            </w:r>
            <w:r w:rsidRPr="00780DAA">
              <w:rPr>
                <w:rFonts w:cs="Segoe UI"/>
                <w:szCs w:val="20"/>
              </w:rPr>
              <w:t xml:space="preserve"> An alternative for time-based media or audio description of the prerecorded video content is provided for synchronized media, except when the media is a media alternative for text and is clearly labeled as such.</w:t>
            </w:r>
          </w:p>
        </w:tc>
        <w:tc>
          <w:tcPr>
            <w:tcW w:w="3060" w:type="dxa"/>
          </w:tcPr>
          <w:p w14:paraId="1DA3AC0A" w14:textId="5B0A3826" w:rsidR="00DC03E4" w:rsidRPr="00780DAA" w:rsidRDefault="00DC03E4" w:rsidP="00DC03E4">
            <w:pPr>
              <w:rPr>
                <w:rFonts w:cs="Segoe UI"/>
              </w:rPr>
            </w:pPr>
            <w:r>
              <w:t>Not Applicable</w:t>
            </w:r>
          </w:p>
        </w:tc>
        <w:tc>
          <w:tcPr>
            <w:tcW w:w="3750" w:type="dxa"/>
          </w:tcPr>
          <w:p w14:paraId="1DA3AC0B" w14:textId="64D154D3" w:rsidR="00DC03E4" w:rsidRPr="00780DAA" w:rsidRDefault="00DC03E4" w:rsidP="00DC03E4">
            <w:pPr>
              <w:rPr>
                <w:rFonts w:cs="Segoe UI"/>
              </w:rPr>
            </w:pPr>
          </w:p>
        </w:tc>
      </w:tr>
      <w:tr w:rsidR="00F46FD2" w:rsidRPr="00780DAA" w14:paraId="56BFCF28" w14:textId="77777777" w:rsidTr="00D57A0C">
        <w:tblPrEx>
          <w:tblCellMar>
            <w:left w:w="108" w:type="dxa"/>
            <w:right w:w="108" w:type="dxa"/>
          </w:tblCellMar>
        </w:tblPrEx>
        <w:tc>
          <w:tcPr>
            <w:tcW w:w="3985" w:type="dxa"/>
          </w:tcPr>
          <w:p w14:paraId="20C144F4" w14:textId="177B1E41" w:rsidR="00F46FD2" w:rsidRPr="000E30E5" w:rsidRDefault="00F46FD2" w:rsidP="00F46FD2">
            <w:pPr>
              <w:spacing w:before="60" w:after="60"/>
              <w:rPr>
                <w:b/>
              </w:rPr>
            </w:pPr>
            <w:r w:rsidRPr="00780DAA">
              <w:rPr>
                <w:rFonts w:cs="Segoe UI"/>
                <w:b/>
                <w:szCs w:val="20"/>
              </w:rPr>
              <w:t>1.2.4 Captions (Live):</w:t>
            </w:r>
            <w:r w:rsidRPr="00780DAA">
              <w:rPr>
                <w:rFonts w:cs="Segoe UI"/>
                <w:szCs w:val="20"/>
              </w:rPr>
              <w:t xml:space="preserve"> Captions are provided for all live audio content in synchronized media.</w:t>
            </w:r>
          </w:p>
        </w:tc>
        <w:tc>
          <w:tcPr>
            <w:tcW w:w="3060" w:type="dxa"/>
          </w:tcPr>
          <w:p w14:paraId="317F0D8C" w14:textId="69446C97" w:rsidR="00F46FD2" w:rsidRPr="000E30E5" w:rsidRDefault="00F46FD2" w:rsidP="00F46FD2">
            <w:pPr>
              <w:rPr>
                <w:rFonts w:cs="Segoe UI"/>
                <w:b/>
              </w:rPr>
            </w:pPr>
            <w:r>
              <w:t>Not Applicable</w:t>
            </w:r>
          </w:p>
        </w:tc>
        <w:tc>
          <w:tcPr>
            <w:tcW w:w="3750" w:type="dxa"/>
          </w:tcPr>
          <w:p w14:paraId="72378395" w14:textId="0106D9EA" w:rsidR="00F46FD2" w:rsidRPr="000E30E5" w:rsidRDefault="00F46FD2" w:rsidP="00F46FD2">
            <w:pPr>
              <w:rPr>
                <w:rFonts w:cs="Segoe UI"/>
                <w:b/>
              </w:rPr>
            </w:pPr>
          </w:p>
        </w:tc>
      </w:tr>
      <w:tr w:rsidR="00F46FD2" w:rsidRPr="00780DAA" w14:paraId="2F07F810" w14:textId="77777777" w:rsidTr="00D57A0C">
        <w:tblPrEx>
          <w:tblCellMar>
            <w:left w:w="108" w:type="dxa"/>
            <w:right w:w="108" w:type="dxa"/>
          </w:tblCellMar>
        </w:tblPrEx>
        <w:tc>
          <w:tcPr>
            <w:tcW w:w="3985" w:type="dxa"/>
          </w:tcPr>
          <w:p w14:paraId="369A0767" w14:textId="5FC441EC" w:rsidR="00F46FD2" w:rsidRPr="00780DAA" w:rsidRDefault="00F46FD2" w:rsidP="00F46FD2">
            <w:pPr>
              <w:spacing w:before="60" w:after="60"/>
              <w:rPr>
                <w:rFonts w:cs="Segoe UI"/>
                <w:b/>
                <w:szCs w:val="20"/>
              </w:rPr>
            </w:pPr>
            <w:r w:rsidRPr="00780DAA">
              <w:rPr>
                <w:rFonts w:cs="Segoe UI"/>
                <w:b/>
                <w:szCs w:val="20"/>
              </w:rPr>
              <w:t>1.2.5 Audio Description (</w:t>
            </w:r>
            <w:r w:rsidRPr="00DA754C">
              <w:rPr>
                <w:rFonts w:cs="Segoe UI"/>
                <w:b/>
                <w:szCs w:val="20"/>
              </w:rPr>
              <w:t>Prerecorded):</w:t>
            </w:r>
            <w:r w:rsidRPr="00780DAA">
              <w:rPr>
                <w:rFonts w:cs="Segoe UI"/>
                <w:szCs w:val="20"/>
              </w:rPr>
              <w:t xml:space="preserve"> Audio description is provided for all prerecorded video content in synchronized media.</w:t>
            </w:r>
          </w:p>
        </w:tc>
        <w:tc>
          <w:tcPr>
            <w:tcW w:w="3060" w:type="dxa"/>
          </w:tcPr>
          <w:p w14:paraId="4E1AC2E0" w14:textId="0721D8D9" w:rsidR="00F46FD2" w:rsidRDefault="00F46FD2" w:rsidP="00F46FD2">
            <w:r>
              <w:t>Not Applicable</w:t>
            </w:r>
          </w:p>
        </w:tc>
        <w:tc>
          <w:tcPr>
            <w:tcW w:w="3750" w:type="dxa"/>
          </w:tcPr>
          <w:p w14:paraId="73B2D7A6" w14:textId="3888B5B4" w:rsidR="00F46FD2" w:rsidRDefault="00F46FD2" w:rsidP="00F46FD2"/>
        </w:tc>
      </w:tr>
    </w:tbl>
    <w:p w14:paraId="1DA3AC0D" w14:textId="77777777" w:rsidR="00ED651B" w:rsidRDefault="00ED651B" w:rsidP="00ED651B"/>
    <w:p w14:paraId="21F96B1F" w14:textId="77777777" w:rsidR="00122921" w:rsidRDefault="00B65238" w:rsidP="00122921">
      <w:pPr>
        <w:pStyle w:val="Heading3"/>
      </w:pPr>
      <w:r w:rsidRPr="000D580F">
        <w:t>Guideline</w:t>
      </w:r>
      <w:r w:rsidR="00122921">
        <w:t xml:space="preserve"> 1.3 Adaptable</w:t>
      </w:r>
    </w:p>
    <w:p w14:paraId="1DA3AC0E" w14:textId="788F455F" w:rsidR="00B65238" w:rsidRPr="000D580F" w:rsidRDefault="00B65238" w:rsidP="00122921">
      <w:r w:rsidRPr="000D580F">
        <w:t>Create content that can be presented in different ways (for example simpler layout) without losing information or structure.</w:t>
      </w:r>
    </w:p>
    <w:p w14:paraId="1DA3AC0F" w14:textId="77777777" w:rsidR="00780DAA" w:rsidRPr="00780DAA" w:rsidRDefault="00780DAA" w:rsidP="00780DAA"/>
    <w:tbl>
      <w:tblPr>
        <w:tblStyle w:val="TableGrid"/>
        <w:tblW w:w="10795" w:type="dxa"/>
        <w:tblCellMar>
          <w:left w:w="115" w:type="dxa"/>
          <w:right w:w="115" w:type="dxa"/>
        </w:tblCellMar>
        <w:tblLook w:val="04A0" w:firstRow="1" w:lastRow="0" w:firstColumn="1" w:lastColumn="0" w:noHBand="0" w:noVBand="1"/>
        <w:tblDescription w:val="Guideline 1.3 Adaptable"/>
      </w:tblPr>
      <w:tblGrid>
        <w:gridCol w:w="3985"/>
        <w:gridCol w:w="60"/>
        <w:gridCol w:w="2970"/>
        <w:gridCol w:w="30"/>
        <w:gridCol w:w="3750"/>
      </w:tblGrid>
      <w:tr w:rsidR="00D57A0C" w:rsidRPr="00780DAA" w14:paraId="03A05B6B" w14:textId="77777777" w:rsidTr="006F0F62">
        <w:trPr>
          <w:cantSplit/>
          <w:trHeight w:hRule="exact" w:val="360"/>
          <w:tblHeader/>
        </w:trPr>
        <w:tc>
          <w:tcPr>
            <w:tcW w:w="4045" w:type="dxa"/>
            <w:gridSpan w:val="2"/>
            <w:tcBorders>
              <w:bottom w:val="single" w:sz="4" w:space="0" w:color="000000" w:themeColor="text1"/>
            </w:tcBorders>
            <w:shd w:val="clear" w:color="auto" w:fill="1F497D" w:themeFill="text2"/>
            <w:vAlign w:val="center"/>
          </w:tcPr>
          <w:p w14:paraId="496ABCD9"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lastRenderedPageBreak/>
              <w:t>Criteria</w:t>
            </w:r>
          </w:p>
        </w:tc>
        <w:tc>
          <w:tcPr>
            <w:tcW w:w="2970" w:type="dxa"/>
            <w:tcBorders>
              <w:bottom w:val="single" w:sz="4" w:space="0" w:color="000000" w:themeColor="text1"/>
            </w:tcBorders>
            <w:shd w:val="clear" w:color="auto" w:fill="1F497D" w:themeFill="text2"/>
            <w:vAlign w:val="center"/>
          </w:tcPr>
          <w:p w14:paraId="1EDB9EAF"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Supporting Feature</w:t>
            </w:r>
          </w:p>
        </w:tc>
        <w:tc>
          <w:tcPr>
            <w:tcW w:w="3780" w:type="dxa"/>
            <w:gridSpan w:val="2"/>
            <w:tcBorders>
              <w:bottom w:val="single" w:sz="4" w:space="0" w:color="000000" w:themeColor="text1"/>
            </w:tcBorders>
            <w:shd w:val="clear" w:color="auto" w:fill="1F497D" w:themeFill="text2"/>
            <w:vAlign w:val="center"/>
          </w:tcPr>
          <w:p w14:paraId="6A636ED9"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17" w14:textId="77777777" w:rsidTr="00D57A0C">
        <w:tc>
          <w:tcPr>
            <w:tcW w:w="4045" w:type="dxa"/>
            <w:gridSpan w:val="2"/>
          </w:tcPr>
          <w:p w14:paraId="1DA3AC14" w14:textId="77777777" w:rsidR="00DC03E4" w:rsidRPr="00780DAA" w:rsidRDefault="00DC03E4" w:rsidP="003911E7">
            <w:pPr>
              <w:spacing w:before="60" w:after="60"/>
              <w:rPr>
                <w:rFonts w:cs="Segoe UI"/>
                <w:szCs w:val="20"/>
              </w:rPr>
            </w:pPr>
            <w:r w:rsidRPr="00780DAA">
              <w:rPr>
                <w:rFonts w:cs="Segoe UI"/>
                <w:b/>
                <w:szCs w:val="20"/>
              </w:rPr>
              <w:t>1.3.1 Info and Relationships:</w:t>
            </w:r>
            <w:r w:rsidRPr="00780DAA">
              <w:rPr>
                <w:rFonts w:cs="Segoe UI"/>
                <w:szCs w:val="20"/>
              </w:rPr>
              <w:t xml:space="preserve"> Information, structure, and relationships conveyed through presentation can be programmatically determined or are available in text.</w:t>
            </w:r>
          </w:p>
        </w:tc>
        <w:tc>
          <w:tcPr>
            <w:tcW w:w="2970" w:type="dxa"/>
          </w:tcPr>
          <w:p w14:paraId="1DA3AC15" w14:textId="718EABBA" w:rsidR="00DC03E4" w:rsidRPr="00780DAA" w:rsidRDefault="00DC03E4" w:rsidP="00DC03E4">
            <w:pPr>
              <w:rPr>
                <w:rFonts w:cs="Segoe UI"/>
              </w:rPr>
            </w:pPr>
            <w:r>
              <w:t>Supported With Exceptions</w:t>
            </w:r>
          </w:p>
        </w:tc>
        <w:tc>
          <w:tcPr>
            <w:tcW w:w="3780" w:type="dxa"/>
            <w:gridSpan w:val="2"/>
          </w:tcPr>
          <w:p w14:paraId="1DA3AC16" w14:textId="462D9F1D" w:rsidR="00DC03E4" w:rsidRPr="00780DAA" w:rsidRDefault="00DC03E4" w:rsidP="00DC03E4">
            <w:pPr>
              <w:rPr>
                <w:rFonts w:cs="Segoe UI"/>
              </w:rPr>
            </w:pPr>
            <w:r>
              <w:t>Debugging states such as Started, Stopped, Paused, and Resumed that are implied visually in Visual Studio, are not exposed programmatically to assistive technology. Customers relying on screen readers will not receive notifications that debugging has started, stopped, or entered break state. Users can read Visual Studio's title bar to determine if debugging is active or not - "Debugging" will be in the title if debugging. To determine if the debugged application is in break mode, look for the "Show Next Statement" menu item in the Debug top level menu - if it is present, the debugger is in a break state.</w:t>
            </w:r>
            <w:r>
              <w:br/>
            </w:r>
            <w:r>
              <w:br/>
              <w:t>When a “No Symbol Loaded” page is shown when the user hit a break, the user can add path to the symbol search path box. There are suggestions in the dropdown when the user types in the path. However, screen reader doesn’t announce the suggestions. The users rely on screen reader will not get notified about the notification. However, users can use arrow up/down keys to navigate the suggestions in the dropdown. Screen reader will announce the item.</w:t>
            </w:r>
            <w:r>
              <w:br/>
            </w:r>
            <w:r>
              <w:br/>
              <w:t xml:space="preserve">There are a few different accessibility issues in “Tools” -&gt; "Options" -&gt; “Debugging” -&gt; “Output Window” page. For example, when the focus is at the name of the option, narrator announces the control type as “Button”, which is not really a button. When the focus is at the value and the user changes the value, narrator doesn’t announce the new value. The keyboard navigation isn’t intuitive. The user </w:t>
            </w:r>
            <w:r>
              <w:lastRenderedPageBreak/>
              <w:t>has to focus on the name of the option before moving to the next option.</w:t>
            </w:r>
            <w:r>
              <w:br/>
            </w:r>
            <w:r>
              <w:br/>
              <w:t>There are several different accessibility issues with the Pull Members Up dialog which is a new Roslyn code refactoring. For instance screen readers would read internal namespace information for members listed in the dialog.</w:t>
            </w:r>
            <w:r>
              <w:br/>
            </w:r>
            <w:r>
              <w:br/>
              <w:t>When the user inspects the Modules window in debugging, the screen reader doesn't announce the sorting action that're performed on the table. It doesn't read the header for the cell value in the table.</w:t>
            </w:r>
            <w:r>
              <w:br/>
            </w:r>
            <w:r>
              <w:br/>
              <w:t>When the user uses search in Locals, Autos, and Watch window, the user may not know that the search has a dropdown via assistive technology.</w:t>
            </w:r>
            <w:r>
              <w:br/>
            </w:r>
            <w:r>
              <w:br/>
              <w:t>Screen reader doesn't read the second column in Autos, Locals, and Watch window.</w:t>
            </w:r>
          </w:p>
        </w:tc>
      </w:tr>
      <w:tr w:rsidR="00DC03E4" w:rsidRPr="00780DAA" w14:paraId="1DA3AC1B" w14:textId="77777777" w:rsidTr="00E47977">
        <w:tc>
          <w:tcPr>
            <w:tcW w:w="4045" w:type="dxa"/>
            <w:gridSpan w:val="2"/>
          </w:tcPr>
          <w:p w14:paraId="1DA3AC18" w14:textId="77777777" w:rsidR="00DC03E4" w:rsidRPr="00780DAA" w:rsidRDefault="00DC03E4" w:rsidP="00DC03E4">
            <w:pPr>
              <w:spacing w:before="60" w:after="60"/>
              <w:rPr>
                <w:rFonts w:cs="Segoe UI"/>
                <w:szCs w:val="20"/>
              </w:rPr>
            </w:pPr>
            <w:r w:rsidRPr="00780DAA">
              <w:rPr>
                <w:rFonts w:cs="Segoe UI"/>
                <w:b/>
                <w:szCs w:val="20"/>
              </w:rPr>
              <w:lastRenderedPageBreak/>
              <w:t>1.3.2 Meaningful Sequence:</w:t>
            </w:r>
            <w:r w:rsidRPr="00780DAA">
              <w:rPr>
                <w:rFonts w:cs="Segoe UI"/>
                <w:szCs w:val="20"/>
              </w:rPr>
              <w:t xml:space="preserve"> When the sequence in which content is presented affects its meaning, a correct reading sequence can be programmatically determined.</w:t>
            </w:r>
          </w:p>
        </w:tc>
        <w:tc>
          <w:tcPr>
            <w:tcW w:w="2970" w:type="dxa"/>
          </w:tcPr>
          <w:p w14:paraId="1DA3AC19" w14:textId="017EC4D4" w:rsidR="00DC03E4" w:rsidRPr="00780DAA" w:rsidRDefault="00DC03E4" w:rsidP="00DC03E4">
            <w:pPr>
              <w:rPr>
                <w:rFonts w:cs="Segoe UI"/>
              </w:rPr>
            </w:pPr>
            <w:r>
              <w:t>Supported With Exceptions</w:t>
            </w:r>
          </w:p>
        </w:tc>
        <w:tc>
          <w:tcPr>
            <w:tcW w:w="3780" w:type="dxa"/>
            <w:gridSpan w:val="2"/>
          </w:tcPr>
          <w:p w14:paraId="1DA3AC1A" w14:textId="4F082866" w:rsidR="00DC03E4" w:rsidRPr="00780DAA" w:rsidRDefault="00DC03E4" w:rsidP="00DC03E4">
            <w:pPr>
              <w:rPr>
                <w:rFonts w:cs="Segoe UI"/>
              </w:rPr>
            </w:pPr>
            <w:r>
              <w:t>When the user uses advanced navigation in Narrator on the table in the Modules window, the Narrator focus is not logical while navigating using CAPS+Arrow keys.</w:t>
            </w:r>
            <w:r>
              <w:br/>
            </w:r>
            <w:r>
              <w:br/>
              <w:t>When the user uses Narrator in scan mode on Autos, Locals, and Watch window, the Narrator doesn't read the content in a meaningful way.</w:t>
            </w:r>
          </w:p>
        </w:tc>
      </w:tr>
      <w:tr w:rsidR="00DC03E4" w:rsidRPr="00780DAA" w14:paraId="1DA3AC1F" w14:textId="77777777" w:rsidTr="00E47977">
        <w:tc>
          <w:tcPr>
            <w:tcW w:w="4045" w:type="dxa"/>
            <w:gridSpan w:val="2"/>
          </w:tcPr>
          <w:p w14:paraId="1DA3AC1C" w14:textId="77777777" w:rsidR="00DC03E4" w:rsidRPr="00780DAA" w:rsidRDefault="00DC03E4" w:rsidP="00DC03E4">
            <w:pPr>
              <w:spacing w:before="60" w:after="60"/>
              <w:rPr>
                <w:rFonts w:cs="Segoe UI"/>
                <w:szCs w:val="20"/>
              </w:rPr>
            </w:pPr>
            <w:r w:rsidRPr="00780DAA">
              <w:rPr>
                <w:rFonts w:cs="Segoe UI"/>
                <w:b/>
                <w:szCs w:val="20"/>
              </w:rPr>
              <w:t>1.3.3 Sensory Characteristics:</w:t>
            </w:r>
            <w:r w:rsidRPr="00780DAA">
              <w:rPr>
                <w:rFonts w:cs="Segoe UI"/>
                <w:szCs w:val="20"/>
              </w:rPr>
              <w:t xml:space="preserve"> Instructions provided for understanding and operating content do not rely solely on sensory characteristics of components such as shape, size, visual location, orientation, or sound.</w:t>
            </w:r>
          </w:p>
        </w:tc>
        <w:tc>
          <w:tcPr>
            <w:tcW w:w="2970" w:type="dxa"/>
          </w:tcPr>
          <w:p w14:paraId="1DA3AC1D" w14:textId="2F855182" w:rsidR="00DC03E4" w:rsidRPr="00780DAA" w:rsidRDefault="00DC03E4" w:rsidP="00DC03E4">
            <w:pPr>
              <w:rPr>
                <w:rFonts w:cs="Segoe UI"/>
              </w:rPr>
            </w:pPr>
            <w:r>
              <w:t>Supported</w:t>
            </w:r>
          </w:p>
        </w:tc>
        <w:tc>
          <w:tcPr>
            <w:tcW w:w="3780" w:type="dxa"/>
            <w:gridSpan w:val="2"/>
          </w:tcPr>
          <w:p w14:paraId="1DA3AC1E" w14:textId="6F4BCE59" w:rsidR="00DC03E4" w:rsidRPr="00780DAA" w:rsidRDefault="00DC03E4" w:rsidP="00DC03E4">
            <w:pPr>
              <w:rPr>
                <w:rFonts w:cs="Segoe UI"/>
              </w:rPr>
            </w:pPr>
          </w:p>
        </w:tc>
      </w:tr>
      <w:tr w:rsidR="009B35CD" w:rsidRPr="00780DAA" w14:paraId="77350813" w14:textId="77777777" w:rsidTr="00265F48">
        <w:tblPrEx>
          <w:tblCellMar>
            <w:left w:w="108" w:type="dxa"/>
            <w:right w:w="108" w:type="dxa"/>
          </w:tblCellMar>
        </w:tblPrEx>
        <w:tc>
          <w:tcPr>
            <w:tcW w:w="3985" w:type="dxa"/>
          </w:tcPr>
          <w:p w14:paraId="1027C43C" w14:textId="77777777" w:rsidR="009B35CD" w:rsidRPr="00780DAA" w:rsidRDefault="009B35CD" w:rsidP="00265F48">
            <w:pPr>
              <w:spacing w:before="60" w:after="60"/>
              <w:rPr>
                <w:rFonts w:cs="Segoe UI"/>
                <w:b/>
                <w:szCs w:val="20"/>
              </w:rPr>
            </w:pPr>
            <w:r w:rsidRPr="00780DAA">
              <w:rPr>
                <w:rFonts w:cs="Segoe UI"/>
                <w:b/>
                <w:szCs w:val="20"/>
              </w:rPr>
              <w:t>1.</w:t>
            </w:r>
            <w:r>
              <w:rPr>
                <w:rFonts w:cs="Segoe UI"/>
                <w:b/>
                <w:szCs w:val="20"/>
              </w:rPr>
              <w:t>3</w:t>
            </w:r>
            <w:r w:rsidRPr="00780DAA">
              <w:rPr>
                <w:rFonts w:cs="Segoe UI"/>
                <w:b/>
                <w:szCs w:val="20"/>
              </w:rPr>
              <w:t>.</w:t>
            </w:r>
            <w:r>
              <w:rPr>
                <w:rFonts w:cs="Segoe UI"/>
                <w:b/>
                <w:szCs w:val="20"/>
              </w:rPr>
              <w:t>4</w:t>
            </w:r>
            <w:r w:rsidRPr="00780DAA">
              <w:rPr>
                <w:rFonts w:cs="Segoe UI"/>
                <w:b/>
                <w:szCs w:val="20"/>
              </w:rPr>
              <w:t xml:space="preserve"> </w:t>
            </w:r>
            <w:r>
              <w:rPr>
                <w:rFonts w:cs="Segoe UI"/>
                <w:b/>
                <w:szCs w:val="20"/>
              </w:rPr>
              <w:t>Orientation</w:t>
            </w:r>
            <w:r w:rsidRPr="00DA754C">
              <w:rPr>
                <w:rFonts w:cs="Segoe UI"/>
                <w:b/>
                <w:szCs w:val="20"/>
              </w:rPr>
              <w:t>:</w:t>
            </w:r>
            <w:r w:rsidRPr="00780DAA">
              <w:rPr>
                <w:rFonts w:cs="Segoe UI"/>
                <w:szCs w:val="20"/>
              </w:rPr>
              <w:t xml:space="preserve"> </w:t>
            </w:r>
            <w:r w:rsidRPr="00BC4212">
              <w:rPr>
                <w:rFonts w:cs="Segoe UI"/>
                <w:szCs w:val="20"/>
              </w:rPr>
              <w:t xml:space="preserve">Content does not restrict its view and operation to a single display orientation, such as </w:t>
            </w:r>
            <w:r w:rsidRPr="00BC4212">
              <w:rPr>
                <w:rFonts w:cs="Segoe UI"/>
                <w:szCs w:val="20"/>
              </w:rPr>
              <w:lastRenderedPageBreak/>
              <w:t>portrait or landscape, unless a specific display orientation is essential.</w:t>
            </w:r>
          </w:p>
        </w:tc>
        <w:tc>
          <w:tcPr>
            <w:tcW w:w="3060" w:type="dxa"/>
            <w:gridSpan w:val="3"/>
          </w:tcPr>
          <w:p w14:paraId="609FF8FA" w14:textId="77777777" w:rsidR="009B35CD" w:rsidRDefault="009B35CD" w:rsidP="00265F48">
            <w:r>
              <w:lastRenderedPageBreak/>
              <w:t>Not Evaluated</w:t>
            </w:r>
          </w:p>
        </w:tc>
        <w:tc>
          <w:tcPr>
            <w:tcW w:w="3750" w:type="dxa"/>
          </w:tcPr>
          <w:p w14:paraId="741F7E16" w14:textId="77777777" w:rsidR="009B35CD" w:rsidRDefault="009B35CD" w:rsidP="00265F48"/>
        </w:tc>
      </w:tr>
      <w:tr w:rsidR="009B35CD" w:rsidRPr="00780DAA" w14:paraId="5CE669F1" w14:textId="77777777" w:rsidTr="00265F48">
        <w:tblPrEx>
          <w:tblCellMar>
            <w:left w:w="108" w:type="dxa"/>
            <w:right w:w="108" w:type="dxa"/>
          </w:tblCellMar>
        </w:tblPrEx>
        <w:tc>
          <w:tcPr>
            <w:tcW w:w="3985" w:type="dxa"/>
          </w:tcPr>
          <w:p w14:paraId="4883CB4B" w14:textId="77777777" w:rsidR="009B35CD" w:rsidRPr="00BC4212" w:rsidRDefault="009B35CD" w:rsidP="00265F48">
            <w:pPr>
              <w:spacing w:before="60" w:after="60"/>
              <w:rPr>
                <w:rFonts w:cs="Segoe UI"/>
                <w:szCs w:val="20"/>
              </w:rPr>
            </w:pPr>
            <w:r w:rsidRPr="00780DAA">
              <w:rPr>
                <w:rFonts w:cs="Segoe UI"/>
                <w:b/>
                <w:szCs w:val="20"/>
              </w:rPr>
              <w:t>1.</w:t>
            </w:r>
            <w:r>
              <w:rPr>
                <w:rFonts w:cs="Segoe UI"/>
                <w:b/>
                <w:szCs w:val="20"/>
              </w:rPr>
              <w:t>3</w:t>
            </w:r>
            <w:r w:rsidRPr="00780DAA">
              <w:rPr>
                <w:rFonts w:cs="Segoe UI"/>
                <w:b/>
                <w:szCs w:val="20"/>
              </w:rPr>
              <w:t xml:space="preserve">.5 </w:t>
            </w:r>
            <w:r>
              <w:rPr>
                <w:rFonts w:cs="Segoe UI"/>
                <w:b/>
                <w:szCs w:val="20"/>
              </w:rPr>
              <w:t>Identify Input Purpose</w:t>
            </w:r>
            <w:r w:rsidRPr="00DA754C">
              <w:rPr>
                <w:rFonts w:cs="Segoe UI"/>
                <w:b/>
                <w:szCs w:val="20"/>
              </w:rPr>
              <w:t>:</w:t>
            </w:r>
            <w:r w:rsidRPr="00780DAA">
              <w:rPr>
                <w:rFonts w:cs="Segoe UI"/>
                <w:szCs w:val="20"/>
              </w:rPr>
              <w:t xml:space="preserve"> </w:t>
            </w:r>
            <w:r w:rsidRPr="00BC4212">
              <w:rPr>
                <w:rFonts w:cs="Segoe UI"/>
                <w:szCs w:val="20"/>
              </w:rPr>
              <w:t>The purpose of each input field collecting information about the user can be programmatically determined when:</w:t>
            </w:r>
          </w:p>
          <w:p w14:paraId="031AE8F9" w14:textId="77777777" w:rsidR="009B35CD" w:rsidRPr="00BC4212" w:rsidRDefault="009B35CD" w:rsidP="00265F48">
            <w:pPr>
              <w:spacing w:before="60" w:after="60"/>
              <w:rPr>
                <w:rFonts w:cs="Segoe UI"/>
                <w:szCs w:val="20"/>
              </w:rPr>
            </w:pPr>
            <w:r w:rsidRPr="00236058">
              <w:rPr>
                <w:rFonts w:cs="Segoe UI"/>
                <w:szCs w:val="20"/>
              </w:rPr>
              <w:t>•</w:t>
            </w:r>
            <w:r>
              <w:rPr>
                <w:rFonts w:cs="Segoe UI"/>
                <w:szCs w:val="20"/>
              </w:rPr>
              <w:t xml:space="preserve"> </w:t>
            </w:r>
            <w:r w:rsidRPr="00BC4212">
              <w:rPr>
                <w:rFonts w:cs="Segoe UI"/>
                <w:szCs w:val="20"/>
              </w:rPr>
              <w:t>The input field serves a purpose identified in the Input Purposes for User Interface Components section; and</w:t>
            </w:r>
          </w:p>
          <w:p w14:paraId="3A683B13" w14:textId="77777777" w:rsidR="009B35CD" w:rsidRPr="00780DAA" w:rsidRDefault="009B35CD" w:rsidP="00265F48">
            <w:pPr>
              <w:spacing w:before="60" w:after="60"/>
              <w:rPr>
                <w:rFonts w:cs="Segoe UI"/>
                <w:b/>
                <w:szCs w:val="20"/>
              </w:rPr>
            </w:pPr>
            <w:r w:rsidRPr="00236058">
              <w:rPr>
                <w:rFonts w:cs="Segoe UI"/>
                <w:szCs w:val="20"/>
              </w:rPr>
              <w:t>•</w:t>
            </w:r>
            <w:r>
              <w:rPr>
                <w:rFonts w:cs="Segoe UI"/>
                <w:szCs w:val="20"/>
              </w:rPr>
              <w:t xml:space="preserve"> </w:t>
            </w:r>
            <w:r w:rsidRPr="00BC4212">
              <w:rPr>
                <w:rFonts w:cs="Segoe UI"/>
                <w:szCs w:val="20"/>
              </w:rPr>
              <w:t>The content is implemented using technologies with support for identifying the expected meaning for form input data.</w:t>
            </w:r>
          </w:p>
        </w:tc>
        <w:tc>
          <w:tcPr>
            <w:tcW w:w="3060" w:type="dxa"/>
            <w:gridSpan w:val="3"/>
          </w:tcPr>
          <w:p w14:paraId="4BAF1E99" w14:textId="77777777" w:rsidR="009B35CD" w:rsidRDefault="009B35CD" w:rsidP="00265F48">
            <w:r>
              <w:t>Not Evaluated</w:t>
            </w:r>
          </w:p>
        </w:tc>
        <w:tc>
          <w:tcPr>
            <w:tcW w:w="3750" w:type="dxa"/>
          </w:tcPr>
          <w:p w14:paraId="1835A422" w14:textId="77777777" w:rsidR="009B35CD" w:rsidRDefault="009B35CD" w:rsidP="00265F48"/>
        </w:tc>
      </w:tr>
    </w:tbl>
    <w:p w14:paraId="1DA3AC20" w14:textId="77777777" w:rsidR="00D079E0" w:rsidRDefault="00D079E0" w:rsidP="004A5C00"/>
    <w:p w14:paraId="7F0AEBF2" w14:textId="77777777" w:rsidR="00122921" w:rsidRDefault="00122921" w:rsidP="00122921">
      <w:pPr>
        <w:pStyle w:val="Heading3"/>
      </w:pPr>
      <w:r>
        <w:t>Guideline 1.4 Distinguishable</w:t>
      </w:r>
    </w:p>
    <w:p w14:paraId="1DA3AC21" w14:textId="610AA5D0" w:rsidR="00B65238" w:rsidRPr="000D580F" w:rsidRDefault="00B65238" w:rsidP="00122921">
      <w:r w:rsidRPr="000D580F">
        <w:t>Make it easier for users to see and hear content including separating foreground from background.</w:t>
      </w:r>
    </w:p>
    <w:p w14:paraId="1DA3AC22" w14:textId="77777777" w:rsidR="00780DAA" w:rsidRPr="00780DAA" w:rsidRDefault="00780DAA" w:rsidP="00780DAA"/>
    <w:tbl>
      <w:tblPr>
        <w:tblStyle w:val="TableGrid"/>
        <w:tblW w:w="10802" w:type="dxa"/>
        <w:tblInd w:w="-7" w:type="dxa"/>
        <w:tblCellMar>
          <w:left w:w="115" w:type="dxa"/>
          <w:right w:w="115" w:type="dxa"/>
        </w:tblCellMar>
        <w:tblLook w:val="04A0" w:firstRow="1" w:lastRow="0" w:firstColumn="1" w:lastColumn="0" w:noHBand="0" w:noVBand="1"/>
        <w:tblDescription w:val="Guideline 1.4 Distinguishable"/>
      </w:tblPr>
      <w:tblGrid>
        <w:gridCol w:w="7"/>
        <w:gridCol w:w="3963"/>
        <w:gridCol w:w="3075"/>
        <w:gridCol w:w="7"/>
        <w:gridCol w:w="3750"/>
      </w:tblGrid>
      <w:tr w:rsidR="00D57A0C" w:rsidRPr="00780DAA" w14:paraId="3D955EE0" w14:textId="77777777" w:rsidTr="006F0F62">
        <w:trPr>
          <w:gridBefore w:val="1"/>
          <w:wBefore w:w="7" w:type="dxa"/>
          <w:cantSplit/>
          <w:trHeight w:hRule="exact" w:val="360"/>
          <w:tblHeader/>
        </w:trPr>
        <w:tc>
          <w:tcPr>
            <w:tcW w:w="3963" w:type="dxa"/>
            <w:tcBorders>
              <w:bottom w:val="single" w:sz="4" w:space="0" w:color="000000" w:themeColor="text1"/>
            </w:tcBorders>
            <w:shd w:val="clear" w:color="auto" w:fill="1F497D" w:themeFill="text2"/>
            <w:vAlign w:val="center"/>
          </w:tcPr>
          <w:p w14:paraId="25D7CDE3"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Criteria</w:t>
            </w:r>
          </w:p>
        </w:tc>
        <w:tc>
          <w:tcPr>
            <w:tcW w:w="3082" w:type="dxa"/>
            <w:gridSpan w:val="2"/>
            <w:tcBorders>
              <w:bottom w:val="single" w:sz="4" w:space="0" w:color="000000" w:themeColor="text1"/>
            </w:tcBorders>
            <w:shd w:val="clear" w:color="auto" w:fill="1F497D" w:themeFill="text2"/>
            <w:vAlign w:val="center"/>
          </w:tcPr>
          <w:p w14:paraId="63024864"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Supporting Feature</w:t>
            </w:r>
          </w:p>
        </w:tc>
        <w:tc>
          <w:tcPr>
            <w:tcW w:w="3750" w:type="dxa"/>
            <w:tcBorders>
              <w:bottom w:val="single" w:sz="4" w:space="0" w:color="000000" w:themeColor="text1"/>
            </w:tcBorders>
            <w:shd w:val="clear" w:color="auto" w:fill="1F497D" w:themeFill="text2"/>
            <w:vAlign w:val="center"/>
          </w:tcPr>
          <w:p w14:paraId="69A016BE"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2A" w14:textId="77777777" w:rsidTr="0092164A">
        <w:tc>
          <w:tcPr>
            <w:tcW w:w="3970" w:type="dxa"/>
            <w:gridSpan w:val="2"/>
          </w:tcPr>
          <w:p w14:paraId="1DA3AC27" w14:textId="77777777" w:rsidR="00DC03E4" w:rsidRPr="00780DAA" w:rsidRDefault="00DC03E4" w:rsidP="003911E7">
            <w:pPr>
              <w:spacing w:before="60" w:after="60"/>
              <w:rPr>
                <w:rFonts w:cs="Segoe UI"/>
                <w:szCs w:val="20"/>
              </w:rPr>
            </w:pPr>
            <w:r w:rsidRPr="00780DAA">
              <w:rPr>
                <w:rFonts w:cs="Segoe UI"/>
                <w:b/>
                <w:szCs w:val="20"/>
              </w:rPr>
              <w:t>1.4.1 Use of Color:</w:t>
            </w:r>
            <w:r w:rsidRPr="00780DAA">
              <w:rPr>
                <w:rFonts w:cs="Segoe UI"/>
                <w:szCs w:val="20"/>
              </w:rPr>
              <w:t xml:space="preserve"> Color is not used as the only visual means of conveying information, indicating an action, prompting a response, or distinguishing a visual element.</w:t>
            </w:r>
          </w:p>
        </w:tc>
        <w:tc>
          <w:tcPr>
            <w:tcW w:w="3075" w:type="dxa"/>
          </w:tcPr>
          <w:p w14:paraId="1DA3AC28" w14:textId="10072BB9" w:rsidR="00DC03E4" w:rsidRPr="00780DAA" w:rsidRDefault="00DC03E4" w:rsidP="00DC03E4">
            <w:pPr>
              <w:rPr>
                <w:rFonts w:cs="Segoe UI"/>
              </w:rPr>
            </w:pPr>
            <w:r>
              <w:t>Supported</w:t>
            </w:r>
          </w:p>
        </w:tc>
        <w:tc>
          <w:tcPr>
            <w:tcW w:w="3757" w:type="dxa"/>
            <w:gridSpan w:val="2"/>
          </w:tcPr>
          <w:p w14:paraId="1DA3AC29" w14:textId="1FCAD365" w:rsidR="00DC03E4" w:rsidRPr="00780DAA" w:rsidRDefault="00DC03E4" w:rsidP="00DC03E4">
            <w:pPr>
              <w:rPr>
                <w:rFonts w:cs="Segoe UI"/>
              </w:rPr>
            </w:pPr>
          </w:p>
        </w:tc>
      </w:tr>
      <w:tr w:rsidR="00DC03E4" w:rsidRPr="00780DAA" w14:paraId="1DA3AC2E" w14:textId="77777777" w:rsidTr="00D57A0C">
        <w:tc>
          <w:tcPr>
            <w:tcW w:w="3970" w:type="dxa"/>
            <w:gridSpan w:val="2"/>
          </w:tcPr>
          <w:p w14:paraId="1DA3AC2B" w14:textId="77777777" w:rsidR="00DC03E4" w:rsidRPr="00780DAA" w:rsidRDefault="00DC03E4" w:rsidP="00DC03E4">
            <w:pPr>
              <w:spacing w:before="60" w:after="60"/>
              <w:rPr>
                <w:rFonts w:cs="Segoe UI"/>
                <w:szCs w:val="20"/>
              </w:rPr>
            </w:pPr>
            <w:r w:rsidRPr="00780DAA">
              <w:rPr>
                <w:rFonts w:cs="Segoe UI"/>
                <w:b/>
                <w:szCs w:val="20"/>
              </w:rPr>
              <w:t>1.4.2 Audio Control:</w:t>
            </w:r>
            <w:r w:rsidRPr="00780DAA">
              <w:rPr>
                <w:rFonts w:cs="Segoe UI"/>
                <w:szCs w:val="20"/>
              </w:rPr>
              <w:t xml:space="preserve"> If any audio on a Web page plays automatically for more than 3 seconds, either a mechanism is available to pause or stop the audio, or a mechanism is available to control audio volume independently from the overall system volume level.</w:t>
            </w:r>
          </w:p>
        </w:tc>
        <w:tc>
          <w:tcPr>
            <w:tcW w:w="3075" w:type="dxa"/>
          </w:tcPr>
          <w:p w14:paraId="1DA3AC2C" w14:textId="2919A973" w:rsidR="00DC03E4" w:rsidRPr="00780DAA" w:rsidRDefault="00DC03E4" w:rsidP="00DC03E4">
            <w:pPr>
              <w:rPr>
                <w:rFonts w:cs="Segoe UI"/>
              </w:rPr>
            </w:pPr>
            <w:r>
              <w:t>Not Applicable</w:t>
            </w:r>
          </w:p>
        </w:tc>
        <w:tc>
          <w:tcPr>
            <w:tcW w:w="3757" w:type="dxa"/>
            <w:gridSpan w:val="2"/>
          </w:tcPr>
          <w:p w14:paraId="1DA3AC2D" w14:textId="43FE0CC9" w:rsidR="00DC03E4" w:rsidRPr="00780DAA" w:rsidRDefault="00DC03E4" w:rsidP="00DC03E4">
            <w:pPr>
              <w:rPr>
                <w:rFonts w:cs="Segoe UI"/>
              </w:rPr>
            </w:pPr>
          </w:p>
        </w:tc>
      </w:tr>
      <w:tr w:rsidR="00F46FD2" w:rsidRPr="00780DAA" w14:paraId="617EC414" w14:textId="77777777" w:rsidTr="00D57A0C">
        <w:tc>
          <w:tcPr>
            <w:tcW w:w="3970" w:type="dxa"/>
            <w:gridSpan w:val="2"/>
          </w:tcPr>
          <w:p w14:paraId="57352B86" w14:textId="6A9E5D64" w:rsidR="00F46FD2" w:rsidRPr="00780DAA" w:rsidRDefault="00F46FD2" w:rsidP="00F46FD2">
            <w:pPr>
              <w:spacing w:before="60" w:after="60"/>
              <w:rPr>
                <w:rFonts w:cs="Segoe UI"/>
                <w:szCs w:val="20"/>
              </w:rPr>
            </w:pPr>
            <w:r w:rsidRPr="00780DAA">
              <w:rPr>
                <w:rFonts w:cs="Segoe UI"/>
                <w:b/>
                <w:szCs w:val="20"/>
              </w:rPr>
              <w:t xml:space="preserve">1.4.3 Contrast (Minimum): </w:t>
            </w:r>
            <w:r w:rsidRPr="00780DAA">
              <w:rPr>
                <w:rFonts w:cs="Segoe UI"/>
                <w:szCs w:val="20"/>
              </w:rPr>
              <w:t>The visual presentation of text and images of text has a contrast ratio of at least 4.5:1, except for the following:</w:t>
            </w:r>
            <w:r w:rsidR="006D292D">
              <w:rPr>
                <w:rFonts w:cs="Segoe UI"/>
                <w:szCs w:val="20"/>
              </w:rPr>
              <w:t xml:space="preserve">  </w:t>
            </w:r>
          </w:p>
          <w:p w14:paraId="2DD3A1FA" w14:textId="1FF983BC" w:rsidR="00F46FD2" w:rsidRPr="00780DAA" w:rsidRDefault="00F46FD2" w:rsidP="00F46FD2">
            <w:pPr>
              <w:spacing w:before="60" w:after="60"/>
              <w:rPr>
                <w:rFonts w:cs="Segoe UI"/>
                <w:szCs w:val="20"/>
              </w:rPr>
            </w:pPr>
            <w:r w:rsidRPr="00236058">
              <w:rPr>
                <w:rFonts w:cs="Segoe UI"/>
                <w:szCs w:val="20"/>
              </w:rPr>
              <w:t>•</w:t>
            </w:r>
            <w:r w:rsidR="00236058" w:rsidRPr="00236058">
              <w:rPr>
                <w:rFonts w:cs="Segoe UI"/>
                <w:szCs w:val="20"/>
              </w:rPr>
              <w:t xml:space="preserve"> </w:t>
            </w:r>
            <w:r w:rsidRPr="00780DAA">
              <w:rPr>
                <w:rFonts w:cs="Segoe UI"/>
                <w:szCs w:val="20"/>
                <w:u w:val="single"/>
              </w:rPr>
              <w:t>Large Text:</w:t>
            </w:r>
            <w:r w:rsidRPr="00780DAA">
              <w:rPr>
                <w:rFonts w:cs="Segoe UI"/>
                <w:szCs w:val="20"/>
              </w:rPr>
              <w:t xml:space="preserve"> Large-scale text and images of large-scale text have a contrast ratio of at least 3:1;</w:t>
            </w:r>
          </w:p>
          <w:p w14:paraId="2AF9B5AF" w14:textId="3937C8F3" w:rsidR="00F46FD2" w:rsidRPr="00780DAA" w:rsidRDefault="00F46FD2" w:rsidP="00F46FD2">
            <w:pPr>
              <w:spacing w:before="60" w:after="60"/>
              <w:rPr>
                <w:rFonts w:cs="Segoe UI"/>
                <w:szCs w:val="20"/>
              </w:rPr>
            </w:pPr>
            <w:r w:rsidRPr="00236058">
              <w:rPr>
                <w:rFonts w:cs="Segoe UI"/>
                <w:szCs w:val="20"/>
              </w:rPr>
              <w:t>•</w:t>
            </w:r>
            <w:r w:rsidR="00236058" w:rsidRPr="00236058">
              <w:rPr>
                <w:rFonts w:cs="Segoe UI"/>
                <w:szCs w:val="20"/>
              </w:rPr>
              <w:t xml:space="preserve"> </w:t>
            </w:r>
            <w:r w:rsidRPr="00780DAA">
              <w:rPr>
                <w:rFonts w:cs="Segoe UI"/>
                <w:szCs w:val="20"/>
                <w:u w:val="single"/>
              </w:rPr>
              <w:t>Incidental:</w:t>
            </w:r>
            <w:r w:rsidRPr="00780DAA">
              <w:rPr>
                <w:rFonts w:cs="Segoe UI"/>
                <w:szCs w:val="20"/>
              </w:rPr>
              <w:t xml:space="preserve"> Text or images of text that are part of an inactive user interface component, that are pure decoration, that are not visible to anyone, or that are part of a picture that contains significant other visual </w:t>
            </w:r>
            <w:r w:rsidRPr="00780DAA">
              <w:rPr>
                <w:rFonts w:cs="Segoe UI"/>
                <w:szCs w:val="20"/>
              </w:rPr>
              <w:lastRenderedPageBreak/>
              <w:t>content, have no contrast requirement.</w:t>
            </w:r>
          </w:p>
          <w:p w14:paraId="2E49FF04" w14:textId="449420F4" w:rsidR="00F46FD2" w:rsidRPr="000E30E5" w:rsidRDefault="00F46FD2" w:rsidP="00F46FD2">
            <w:pPr>
              <w:spacing w:before="60" w:after="60"/>
              <w:rPr>
                <w:b/>
              </w:rPr>
            </w:pPr>
            <w:r w:rsidRPr="00236058">
              <w:rPr>
                <w:rFonts w:cs="Segoe UI"/>
                <w:szCs w:val="20"/>
              </w:rPr>
              <w:t>•</w:t>
            </w:r>
            <w:r w:rsidR="00236058" w:rsidRPr="00236058">
              <w:rPr>
                <w:rFonts w:cs="Segoe UI"/>
                <w:szCs w:val="20"/>
              </w:rPr>
              <w:t xml:space="preserve"> </w:t>
            </w:r>
            <w:r w:rsidRPr="00780DAA">
              <w:rPr>
                <w:rFonts w:cs="Segoe UI"/>
                <w:szCs w:val="20"/>
                <w:u w:val="single"/>
              </w:rPr>
              <w:t>Logotypes:</w:t>
            </w:r>
            <w:r w:rsidRPr="00780DAA">
              <w:rPr>
                <w:rFonts w:cs="Segoe UI"/>
                <w:szCs w:val="20"/>
              </w:rPr>
              <w:t xml:space="preserve"> Text that is part of a logo or brand name has no minimum contrast requirement.</w:t>
            </w:r>
          </w:p>
        </w:tc>
        <w:tc>
          <w:tcPr>
            <w:tcW w:w="3075" w:type="dxa"/>
          </w:tcPr>
          <w:p w14:paraId="67C907AE" w14:textId="66DF6E8D" w:rsidR="00F46FD2" w:rsidRPr="000E30E5" w:rsidRDefault="00F46FD2" w:rsidP="00F46FD2">
            <w:pPr>
              <w:rPr>
                <w:rFonts w:cs="Segoe UI"/>
                <w:b/>
              </w:rPr>
            </w:pPr>
            <w:r>
              <w:lastRenderedPageBreak/>
              <w:t>Supported With Exceptions</w:t>
            </w:r>
          </w:p>
        </w:tc>
        <w:tc>
          <w:tcPr>
            <w:tcW w:w="3757" w:type="dxa"/>
            <w:gridSpan w:val="2"/>
          </w:tcPr>
          <w:p w14:paraId="26388623" w14:textId="24A10705" w:rsidR="00F46FD2" w:rsidRPr="000E30E5" w:rsidRDefault="00F46FD2" w:rsidP="00F46FD2">
            <w:pPr>
              <w:rPr>
                <w:rFonts w:cs="Segoe UI"/>
                <w:b/>
              </w:rPr>
            </w:pPr>
            <w:r>
              <w:t>In the Xamarin iOS Simulator, the color contrast of many of the controls may make it difficult for some users to read text or see controls.</w:t>
            </w:r>
            <w:r>
              <w:br/>
              <w:t xml:space="preserve"> </w:t>
            </w:r>
            <w:r>
              <w:br/>
              <w:t>Some icons on the VSTO FormRegion wizard do not meet High Contrast Standards</w:t>
            </w:r>
          </w:p>
        </w:tc>
      </w:tr>
      <w:tr w:rsidR="00F46FD2" w:rsidRPr="00780DAA" w14:paraId="08A05959" w14:textId="77777777" w:rsidTr="00D57A0C">
        <w:tc>
          <w:tcPr>
            <w:tcW w:w="3970" w:type="dxa"/>
            <w:gridSpan w:val="2"/>
          </w:tcPr>
          <w:p w14:paraId="08CD0BE1" w14:textId="0A906C13" w:rsidR="00F46FD2" w:rsidRPr="00780DAA" w:rsidRDefault="00F46FD2" w:rsidP="00F46FD2">
            <w:pPr>
              <w:spacing w:before="60" w:after="60"/>
              <w:rPr>
                <w:rFonts w:cs="Segoe UI"/>
                <w:b/>
                <w:szCs w:val="20"/>
              </w:rPr>
            </w:pPr>
            <w:r w:rsidRPr="00780DAA">
              <w:rPr>
                <w:rFonts w:cs="Segoe UI"/>
                <w:b/>
                <w:szCs w:val="20"/>
              </w:rPr>
              <w:t>1.4.4 Resize text:</w:t>
            </w:r>
            <w:r w:rsidRPr="00780DAA">
              <w:rPr>
                <w:rFonts w:cs="Segoe UI"/>
                <w:szCs w:val="20"/>
              </w:rPr>
              <w:t xml:space="preserve"> Except for captions and images of text, text can be resized without assistive technology up to 200 percent without loss of content or functionality.</w:t>
            </w:r>
          </w:p>
        </w:tc>
        <w:tc>
          <w:tcPr>
            <w:tcW w:w="3075" w:type="dxa"/>
          </w:tcPr>
          <w:p w14:paraId="3D4D7468" w14:textId="618EC5FB" w:rsidR="00F46FD2" w:rsidRDefault="00F46FD2" w:rsidP="00F46FD2">
            <w:r>
              <w:t>Supported</w:t>
            </w:r>
          </w:p>
        </w:tc>
        <w:tc>
          <w:tcPr>
            <w:tcW w:w="3757" w:type="dxa"/>
            <w:gridSpan w:val="2"/>
          </w:tcPr>
          <w:p w14:paraId="5F778E70" w14:textId="3D4E070D" w:rsidR="00F46FD2" w:rsidRDefault="00F46FD2" w:rsidP="00F46FD2"/>
        </w:tc>
      </w:tr>
      <w:tr w:rsidR="00F46FD2" w:rsidRPr="00780DAA" w14:paraId="1F04E7E6" w14:textId="77777777" w:rsidTr="00D57A0C">
        <w:tc>
          <w:tcPr>
            <w:tcW w:w="3970" w:type="dxa"/>
            <w:gridSpan w:val="2"/>
          </w:tcPr>
          <w:p w14:paraId="1A4134D4" w14:textId="77777777" w:rsidR="00F46FD2" w:rsidRPr="00780DAA" w:rsidRDefault="00F46FD2" w:rsidP="00F46FD2">
            <w:pPr>
              <w:spacing w:before="60" w:after="60"/>
              <w:rPr>
                <w:rFonts w:cs="Segoe UI"/>
                <w:szCs w:val="20"/>
              </w:rPr>
            </w:pPr>
            <w:r w:rsidRPr="00780DAA">
              <w:rPr>
                <w:rFonts w:cs="Segoe UI"/>
                <w:b/>
                <w:szCs w:val="20"/>
              </w:rPr>
              <w:t>1.4.5 Images of Text:</w:t>
            </w:r>
            <w:r w:rsidRPr="00780DAA">
              <w:rPr>
                <w:rFonts w:cs="Segoe UI"/>
                <w:szCs w:val="20"/>
              </w:rPr>
              <w:t xml:space="preserve"> If the technologies being used can achieve the visual presentation, text is used to convey information rather than images of text except for the following: </w:t>
            </w:r>
          </w:p>
          <w:p w14:paraId="52946D6D" w14:textId="01C114F9" w:rsidR="00F46FD2" w:rsidRPr="00780DAA" w:rsidRDefault="00F46FD2" w:rsidP="00F46FD2">
            <w:pPr>
              <w:spacing w:before="60" w:after="60"/>
              <w:rPr>
                <w:rFonts w:cs="Segoe UI"/>
                <w:szCs w:val="20"/>
              </w:rPr>
            </w:pPr>
            <w:r w:rsidRPr="00236058">
              <w:rPr>
                <w:rFonts w:cs="Segoe UI"/>
                <w:szCs w:val="20"/>
              </w:rPr>
              <w:t>•</w:t>
            </w:r>
            <w:r w:rsidR="00236058" w:rsidRPr="00236058">
              <w:rPr>
                <w:rFonts w:cs="Segoe UI"/>
                <w:szCs w:val="20"/>
              </w:rPr>
              <w:t xml:space="preserve"> </w:t>
            </w:r>
            <w:r w:rsidRPr="00780DAA">
              <w:rPr>
                <w:rFonts w:cs="Segoe UI"/>
                <w:szCs w:val="20"/>
                <w:u w:val="single"/>
              </w:rPr>
              <w:t>Customizable:</w:t>
            </w:r>
            <w:r w:rsidRPr="00780DAA">
              <w:rPr>
                <w:rFonts w:cs="Segoe UI"/>
                <w:szCs w:val="20"/>
              </w:rPr>
              <w:t xml:space="preserve"> The image of text can be visually customized to the user's requirements;</w:t>
            </w:r>
          </w:p>
          <w:p w14:paraId="4FD855CC" w14:textId="674E503F" w:rsidR="00F46FD2" w:rsidRPr="00780DAA" w:rsidRDefault="00F46FD2" w:rsidP="00F46FD2">
            <w:pPr>
              <w:spacing w:before="60" w:after="60"/>
              <w:rPr>
                <w:rFonts w:cs="Segoe UI"/>
                <w:b/>
                <w:szCs w:val="20"/>
              </w:rPr>
            </w:pPr>
            <w:r w:rsidRPr="00236058">
              <w:rPr>
                <w:rFonts w:cs="Segoe UI"/>
                <w:szCs w:val="20"/>
              </w:rPr>
              <w:t>•</w:t>
            </w:r>
            <w:r w:rsidR="00236058" w:rsidRPr="00236058">
              <w:rPr>
                <w:rFonts w:cs="Segoe UI"/>
                <w:szCs w:val="20"/>
              </w:rPr>
              <w:t xml:space="preserve"> </w:t>
            </w:r>
            <w:r w:rsidRPr="00780DAA">
              <w:rPr>
                <w:rFonts w:cs="Segoe UI"/>
                <w:szCs w:val="20"/>
                <w:u w:val="single"/>
              </w:rPr>
              <w:t>Essential:</w:t>
            </w:r>
            <w:r w:rsidRPr="00780DAA">
              <w:rPr>
                <w:rFonts w:cs="Segoe UI"/>
                <w:szCs w:val="20"/>
              </w:rPr>
              <w:t xml:space="preserve"> A particular presentation of text is essential to the information being conveyed.</w:t>
            </w:r>
          </w:p>
        </w:tc>
        <w:tc>
          <w:tcPr>
            <w:tcW w:w="3075" w:type="dxa"/>
          </w:tcPr>
          <w:p w14:paraId="396064C7" w14:textId="06C5AD19" w:rsidR="00F46FD2" w:rsidRDefault="00F46FD2" w:rsidP="00F46FD2">
            <w:r>
              <w:t>Supported</w:t>
            </w:r>
          </w:p>
        </w:tc>
        <w:tc>
          <w:tcPr>
            <w:tcW w:w="3757" w:type="dxa"/>
            <w:gridSpan w:val="2"/>
          </w:tcPr>
          <w:p w14:paraId="4206EED3" w14:textId="688E47E2" w:rsidR="00F46FD2" w:rsidRDefault="00F46FD2" w:rsidP="00F46FD2"/>
        </w:tc>
      </w:tr>
      <w:tr w:rsidR="009B35CD" w:rsidRPr="00780DAA" w14:paraId="43A71B03" w14:textId="77777777" w:rsidTr="00265F48">
        <w:tc>
          <w:tcPr>
            <w:tcW w:w="3970" w:type="dxa"/>
            <w:gridSpan w:val="2"/>
          </w:tcPr>
          <w:p w14:paraId="09E48D7C" w14:textId="0098AAC1" w:rsidR="009B35CD" w:rsidRPr="009B35CD" w:rsidRDefault="009B35CD" w:rsidP="009B35CD">
            <w:pPr>
              <w:spacing w:before="60" w:after="60"/>
              <w:rPr>
                <w:rFonts w:cs="Segoe UI"/>
                <w:szCs w:val="20"/>
              </w:rPr>
            </w:pPr>
            <w:r w:rsidRPr="00780DAA">
              <w:rPr>
                <w:rFonts w:cs="Segoe UI"/>
                <w:b/>
                <w:szCs w:val="20"/>
              </w:rPr>
              <w:t>1.4.</w:t>
            </w:r>
            <w:r>
              <w:rPr>
                <w:rFonts w:cs="Segoe UI"/>
                <w:b/>
                <w:szCs w:val="20"/>
              </w:rPr>
              <w:t>10</w:t>
            </w:r>
            <w:r w:rsidRPr="00780DAA">
              <w:rPr>
                <w:rFonts w:cs="Segoe UI"/>
                <w:b/>
                <w:szCs w:val="20"/>
              </w:rPr>
              <w:t xml:space="preserve"> </w:t>
            </w:r>
            <w:r>
              <w:rPr>
                <w:rFonts w:cs="Segoe UI"/>
                <w:b/>
                <w:szCs w:val="20"/>
              </w:rPr>
              <w:t>Reflow</w:t>
            </w:r>
            <w:r w:rsidRPr="00780DAA">
              <w:rPr>
                <w:rFonts w:cs="Segoe UI"/>
                <w:b/>
                <w:szCs w:val="20"/>
              </w:rPr>
              <w:t>:</w:t>
            </w:r>
            <w:r w:rsidRPr="00780DAA">
              <w:rPr>
                <w:rFonts w:cs="Segoe UI"/>
                <w:szCs w:val="20"/>
              </w:rPr>
              <w:t xml:space="preserve"> </w:t>
            </w:r>
            <w:r w:rsidRPr="009B35CD">
              <w:rPr>
                <w:rFonts w:cs="Segoe UI"/>
                <w:szCs w:val="20"/>
              </w:rPr>
              <w:t>Content can be presented without loss of information or functionality, and without requiring scrolling in two dimensions for:</w:t>
            </w:r>
          </w:p>
          <w:p w14:paraId="20148F50" w14:textId="7BDB713F" w:rsidR="009B35CD" w:rsidRPr="009B35CD" w:rsidRDefault="009B35CD" w:rsidP="009B35CD">
            <w:pPr>
              <w:spacing w:before="60" w:after="60"/>
              <w:rPr>
                <w:rFonts w:cs="Segoe UI"/>
                <w:szCs w:val="20"/>
              </w:rPr>
            </w:pPr>
            <w:r w:rsidRPr="00236058">
              <w:rPr>
                <w:rFonts w:cs="Segoe UI"/>
                <w:szCs w:val="20"/>
              </w:rPr>
              <w:t xml:space="preserve">• </w:t>
            </w:r>
            <w:r w:rsidRPr="009B35CD">
              <w:rPr>
                <w:rFonts w:cs="Segoe UI"/>
                <w:szCs w:val="20"/>
              </w:rPr>
              <w:t>Vertical scrolling content at a width equivalent to 320 CSS pixels;</w:t>
            </w:r>
          </w:p>
          <w:p w14:paraId="4FCAAB8E" w14:textId="2C947480" w:rsidR="009B35CD" w:rsidRPr="009B35CD" w:rsidRDefault="009B35CD" w:rsidP="009B35CD">
            <w:pPr>
              <w:spacing w:before="60" w:after="60"/>
              <w:rPr>
                <w:rFonts w:cs="Segoe UI"/>
                <w:szCs w:val="20"/>
              </w:rPr>
            </w:pPr>
            <w:r w:rsidRPr="00236058">
              <w:rPr>
                <w:rFonts w:cs="Segoe UI"/>
                <w:szCs w:val="20"/>
              </w:rPr>
              <w:t xml:space="preserve">• </w:t>
            </w:r>
            <w:r w:rsidRPr="009B35CD">
              <w:rPr>
                <w:rFonts w:cs="Segoe UI"/>
                <w:szCs w:val="20"/>
              </w:rPr>
              <w:t>Horizontal scrolling content at a height equivalent to 256 CSS pixels;</w:t>
            </w:r>
          </w:p>
          <w:p w14:paraId="73E49A9D" w14:textId="380A5CD8" w:rsidR="009B35CD" w:rsidRPr="00780DAA" w:rsidRDefault="009B35CD" w:rsidP="009B35CD">
            <w:pPr>
              <w:spacing w:before="60" w:after="60"/>
              <w:rPr>
                <w:rFonts w:cs="Segoe UI"/>
                <w:b/>
                <w:szCs w:val="20"/>
              </w:rPr>
            </w:pPr>
            <w:r w:rsidRPr="009B35CD">
              <w:rPr>
                <w:rFonts w:cs="Segoe UI"/>
                <w:szCs w:val="20"/>
              </w:rPr>
              <w:t>Except for parts of the content which require two-dimensional layout for usage or meaning</w:t>
            </w:r>
            <w:r>
              <w:rPr>
                <w:rFonts w:cs="Segoe UI"/>
                <w:szCs w:val="20"/>
              </w:rPr>
              <w:t>.</w:t>
            </w:r>
          </w:p>
        </w:tc>
        <w:tc>
          <w:tcPr>
            <w:tcW w:w="3075" w:type="dxa"/>
          </w:tcPr>
          <w:p w14:paraId="240C763E" w14:textId="25EF4C6A" w:rsidR="009B35CD" w:rsidRDefault="009B35CD" w:rsidP="00265F48">
            <w:r>
              <w:t>Not Evaluated</w:t>
            </w:r>
          </w:p>
        </w:tc>
        <w:tc>
          <w:tcPr>
            <w:tcW w:w="3757" w:type="dxa"/>
            <w:gridSpan w:val="2"/>
          </w:tcPr>
          <w:p w14:paraId="0D20F015" w14:textId="18E743EA" w:rsidR="009B35CD" w:rsidRDefault="009B35CD" w:rsidP="00265F48"/>
        </w:tc>
      </w:tr>
      <w:tr w:rsidR="009B35CD" w:rsidRPr="00780DAA" w14:paraId="16313863" w14:textId="77777777" w:rsidTr="00265F48">
        <w:tc>
          <w:tcPr>
            <w:tcW w:w="3970" w:type="dxa"/>
            <w:gridSpan w:val="2"/>
          </w:tcPr>
          <w:p w14:paraId="07A7E964" w14:textId="2C0454B3" w:rsidR="009B35CD" w:rsidRPr="009B35CD" w:rsidRDefault="009B35CD" w:rsidP="009B35CD">
            <w:pPr>
              <w:spacing w:before="60" w:after="60"/>
              <w:rPr>
                <w:rFonts w:cs="Segoe UI"/>
                <w:szCs w:val="20"/>
              </w:rPr>
            </w:pPr>
            <w:r w:rsidRPr="00780DAA">
              <w:rPr>
                <w:rFonts w:cs="Segoe UI"/>
                <w:b/>
                <w:szCs w:val="20"/>
              </w:rPr>
              <w:t>1.4.</w:t>
            </w:r>
            <w:r>
              <w:rPr>
                <w:rFonts w:cs="Segoe UI"/>
                <w:b/>
                <w:szCs w:val="20"/>
              </w:rPr>
              <w:t>11</w:t>
            </w:r>
            <w:r w:rsidRPr="00780DAA">
              <w:rPr>
                <w:rFonts w:cs="Segoe UI"/>
                <w:b/>
                <w:szCs w:val="20"/>
              </w:rPr>
              <w:t xml:space="preserve"> </w:t>
            </w:r>
            <w:r w:rsidRPr="009B35CD">
              <w:rPr>
                <w:rFonts w:cs="Segoe UI"/>
                <w:b/>
                <w:szCs w:val="20"/>
              </w:rPr>
              <w:t>Non-Text Contrast</w:t>
            </w:r>
            <w:r w:rsidRPr="00780DAA">
              <w:rPr>
                <w:rFonts w:cs="Segoe UI"/>
                <w:b/>
                <w:szCs w:val="20"/>
              </w:rPr>
              <w:t>:</w:t>
            </w:r>
            <w:r w:rsidRPr="00780DAA">
              <w:rPr>
                <w:rFonts w:cs="Segoe UI"/>
                <w:szCs w:val="20"/>
              </w:rPr>
              <w:t xml:space="preserve"> </w:t>
            </w:r>
            <w:r w:rsidRPr="009B35CD">
              <w:rPr>
                <w:rFonts w:cs="Segoe UI"/>
                <w:szCs w:val="20"/>
              </w:rPr>
              <w:t>The visual presentation of the following have a contrast ratio of at least 3:1 against adjacent color(s):</w:t>
            </w:r>
          </w:p>
          <w:p w14:paraId="4FB158A0" w14:textId="77777777" w:rsidR="009B35CD" w:rsidRPr="009B35CD" w:rsidRDefault="009B35CD" w:rsidP="009B35CD">
            <w:pPr>
              <w:spacing w:before="60" w:after="60"/>
              <w:rPr>
                <w:rFonts w:cs="Segoe UI"/>
                <w:b/>
                <w:szCs w:val="20"/>
              </w:rPr>
            </w:pPr>
            <w:r w:rsidRPr="009B35CD">
              <w:rPr>
                <w:rFonts w:cs="Segoe UI"/>
                <w:b/>
                <w:szCs w:val="20"/>
              </w:rPr>
              <w:t>User Interface Components</w:t>
            </w:r>
          </w:p>
          <w:p w14:paraId="61A1CDE9" w14:textId="205EFF99" w:rsidR="009B35CD" w:rsidRPr="009B35CD" w:rsidRDefault="009B35CD" w:rsidP="009B35CD">
            <w:pPr>
              <w:spacing w:before="60" w:after="60"/>
              <w:rPr>
                <w:rFonts w:cs="Segoe UI"/>
                <w:szCs w:val="20"/>
              </w:rPr>
            </w:pPr>
            <w:r w:rsidRPr="00236058">
              <w:rPr>
                <w:rFonts w:cs="Segoe UI"/>
                <w:szCs w:val="20"/>
              </w:rPr>
              <w:t>•</w:t>
            </w:r>
            <w:r>
              <w:rPr>
                <w:rFonts w:cs="Segoe UI"/>
                <w:szCs w:val="20"/>
              </w:rPr>
              <w:t xml:space="preserve"> </w:t>
            </w:r>
            <w:r w:rsidRPr="009B35CD">
              <w:rPr>
                <w:rFonts w:cs="Segoe UI"/>
                <w:szCs w:val="20"/>
              </w:rPr>
              <w:t>Visual information used to indicate states and boundaries of user interface components, except for inactive components or where the appearance of the component is determined by the user agent and not modified by the author;</w:t>
            </w:r>
          </w:p>
          <w:p w14:paraId="1765510B" w14:textId="77777777" w:rsidR="009B35CD" w:rsidRPr="009B35CD" w:rsidRDefault="009B35CD" w:rsidP="009B35CD">
            <w:pPr>
              <w:spacing w:before="60" w:after="60"/>
              <w:rPr>
                <w:rFonts w:cs="Segoe UI"/>
                <w:b/>
                <w:szCs w:val="20"/>
              </w:rPr>
            </w:pPr>
            <w:r w:rsidRPr="009B35CD">
              <w:rPr>
                <w:rFonts w:cs="Segoe UI"/>
                <w:b/>
                <w:szCs w:val="20"/>
              </w:rPr>
              <w:t>Graphical Objects</w:t>
            </w:r>
          </w:p>
          <w:p w14:paraId="09A9B4EA" w14:textId="759AC745" w:rsidR="009B35CD" w:rsidRPr="00780DAA" w:rsidRDefault="009B35CD" w:rsidP="00265F48">
            <w:pPr>
              <w:spacing w:before="60" w:after="60"/>
              <w:rPr>
                <w:rFonts w:cs="Segoe UI"/>
                <w:b/>
                <w:szCs w:val="20"/>
              </w:rPr>
            </w:pPr>
            <w:r w:rsidRPr="00236058">
              <w:rPr>
                <w:rFonts w:cs="Segoe UI"/>
                <w:szCs w:val="20"/>
              </w:rPr>
              <w:lastRenderedPageBreak/>
              <w:t>•</w:t>
            </w:r>
            <w:r>
              <w:rPr>
                <w:rFonts w:cs="Segoe UI"/>
                <w:szCs w:val="20"/>
              </w:rPr>
              <w:t xml:space="preserve"> </w:t>
            </w:r>
            <w:r w:rsidRPr="009B35CD">
              <w:rPr>
                <w:rFonts w:cs="Segoe UI"/>
                <w:szCs w:val="20"/>
              </w:rPr>
              <w:t>Parts of graphics required to understand the content, except when a particular presentation of graphics is essential to the information being conveyed.</w:t>
            </w:r>
          </w:p>
        </w:tc>
        <w:tc>
          <w:tcPr>
            <w:tcW w:w="3075" w:type="dxa"/>
          </w:tcPr>
          <w:p w14:paraId="4E8E1C0B" w14:textId="61940296" w:rsidR="009B35CD" w:rsidRDefault="009B35CD" w:rsidP="00265F48">
            <w:r>
              <w:lastRenderedPageBreak/>
              <w:t>Not Evaluated</w:t>
            </w:r>
          </w:p>
        </w:tc>
        <w:tc>
          <w:tcPr>
            <w:tcW w:w="3757" w:type="dxa"/>
            <w:gridSpan w:val="2"/>
          </w:tcPr>
          <w:p w14:paraId="3CD6C430" w14:textId="15C6282D" w:rsidR="009B35CD" w:rsidRDefault="009B35CD" w:rsidP="00265F48"/>
        </w:tc>
      </w:tr>
      <w:tr w:rsidR="009B5FA0" w:rsidRPr="00780DAA" w14:paraId="0FD601AA" w14:textId="77777777" w:rsidTr="00265F48">
        <w:tc>
          <w:tcPr>
            <w:tcW w:w="3970" w:type="dxa"/>
            <w:gridSpan w:val="2"/>
          </w:tcPr>
          <w:p w14:paraId="65504BB7" w14:textId="066C13CB" w:rsidR="00254912" w:rsidRPr="00254912" w:rsidRDefault="009B5FA0" w:rsidP="00254912">
            <w:pPr>
              <w:spacing w:before="60" w:after="60"/>
              <w:rPr>
                <w:rFonts w:cs="Segoe UI"/>
                <w:szCs w:val="20"/>
              </w:rPr>
            </w:pPr>
            <w:r w:rsidRPr="00780DAA">
              <w:rPr>
                <w:rFonts w:cs="Segoe UI"/>
                <w:b/>
                <w:szCs w:val="20"/>
              </w:rPr>
              <w:t>1.4.</w:t>
            </w:r>
            <w:r>
              <w:rPr>
                <w:rFonts w:cs="Segoe UI"/>
                <w:b/>
                <w:szCs w:val="20"/>
              </w:rPr>
              <w:t>12</w:t>
            </w:r>
            <w:r w:rsidRPr="00780DAA">
              <w:rPr>
                <w:rFonts w:cs="Segoe UI"/>
                <w:b/>
                <w:szCs w:val="20"/>
              </w:rPr>
              <w:t xml:space="preserve"> </w:t>
            </w:r>
            <w:r w:rsidRPr="009B35CD">
              <w:rPr>
                <w:rFonts w:cs="Segoe UI"/>
                <w:b/>
                <w:szCs w:val="20"/>
              </w:rPr>
              <w:t xml:space="preserve">Text </w:t>
            </w:r>
            <w:r>
              <w:rPr>
                <w:rFonts w:cs="Segoe UI"/>
                <w:b/>
                <w:szCs w:val="20"/>
              </w:rPr>
              <w:t>Spacing</w:t>
            </w:r>
            <w:r w:rsidRPr="00780DAA">
              <w:rPr>
                <w:rFonts w:cs="Segoe UI"/>
                <w:b/>
                <w:szCs w:val="20"/>
              </w:rPr>
              <w:t>:</w:t>
            </w:r>
            <w:r w:rsidRPr="00780DAA">
              <w:rPr>
                <w:rFonts w:cs="Segoe UI"/>
                <w:szCs w:val="20"/>
              </w:rPr>
              <w:t xml:space="preserve"> </w:t>
            </w:r>
            <w:r w:rsidR="00254912" w:rsidRPr="00254912">
              <w:rPr>
                <w:rFonts w:cs="Segoe UI"/>
                <w:szCs w:val="20"/>
              </w:rPr>
              <w:t>In content implemented using markup languages that support the following text style properties, no loss of content or functionality occurs by setting all of the following and by changing no other style property:</w:t>
            </w:r>
          </w:p>
          <w:p w14:paraId="54758C70" w14:textId="7B3FFEE0" w:rsidR="00254912" w:rsidRPr="00254912" w:rsidRDefault="00254912" w:rsidP="00254912">
            <w:pPr>
              <w:spacing w:before="60" w:after="60"/>
              <w:rPr>
                <w:rFonts w:cs="Segoe UI"/>
                <w:szCs w:val="20"/>
              </w:rPr>
            </w:pPr>
            <w:r w:rsidRPr="00236058">
              <w:rPr>
                <w:rFonts w:cs="Segoe UI"/>
                <w:szCs w:val="20"/>
              </w:rPr>
              <w:t>•</w:t>
            </w:r>
            <w:r>
              <w:rPr>
                <w:rFonts w:cs="Segoe UI"/>
                <w:szCs w:val="20"/>
              </w:rPr>
              <w:t xml:space="preserve"> </w:t>
            </w:r>
            <w:r w:rsidRPr="00254912">
              <w:rPr>
                <w:rFonts w:cs="Segoe UI"/>
                <w:szCs w:val="20"/>
              </w:rPr>
              <w:t>Line height (line spacing) to at least 1.5 times the font size;</w:t>
            </w:r>
          </w:p>
          <w:p w14:paraId="3C99802D" w14:textId="6121D70D" w:rsidR="00254912" w:rsidRPr="00254912" w:rsidRDefault="00254912" w:rsidP="00254912">
            <w:pPr>
              <w:spacing w:before="60" w:after="60"/>
              <w:rPr>
                <w:rFonts w:cs="Segoe UI"/>
                <w:szCs w:val="20"/>
              </w:rPr>
            </w:pPr>
            <w:r w:rsidRPr="00236058">
              <w:rPr>
                <w:rFonts w:cs="Segoe UI"/>
                <w:szCs w:val="20"/>
              </w:rPr>
              <w:t>•</w:t>
            </w:r>
            <w:r>
              <w:rPr>
                <w:rFonts w:cs="Segoe UI"/>
                <w:szCs w:val="20"/>
              </w:rPr>
              <w:t xml:space="preserve"> </w:t>
            </w:r>
            <w:r w:rsidRPr="00254912">
              <w:rPr>
                <w:rFonts w:cs="Segoe UI"/>
                <w:szCs w:val="20"/>
              </w:rPr>
              <w:t>Spacing following paragraphs to at least 2 times the font size;</w:t>
            </w:r>
          </w:p>
          <w:p w14:paraId="67D70FDE" w14:textId="6A43FB57" w:rsidR="00254912" w:rsidRPr="00254912" w:rsidRDefault="00254912" w:rsidP="00254912">
            <w:pPr>
              <w:spacing w:before="60" w:after="60"/>
              <w:rPr>
                <w:rFonts w:cs="Segoe UI"/>
                <w:szCs w:val="20"/>
              </w:rPr>
            </w:pPr>
            <w:r w:rsidRPr="00236058">
              <w:rPr>
                <w:rFonts w:cs="Segoe UI"/>
                <w:szCs w:val="20"/>
              </w:rPr>
              <w:t>•</w:t>
            </w:r>
            <w:r>
              <w:rPr>
                <w:rFonts w:cs="Segoe UI"/>
                <w:szCs w:val="20"/>
              </w:rPr>
              <w:t xml:space="preserve"> </w:t>
            </w:r>
            <w:r w:rsidRPr="00254912">
              <w:rPr>
                <w:rFonts w:cs="Segoe UI"/>
                <w:szCs w:val="20"/>
              </w:rPr>
              <w:t>Letter spacing (tracking) to at least 0.12 times the font size;</w:t>
            </w:r>
          </w:p>
          <w:p w14:paraId="14C0B8BD" w14:textId="28F9733A" w:rsidR="009B5FA0" w:rsidRPr="00254912" w:rsidRDefault="00254912" w:rsidP="00254912">
            <w:pPr>
              <w:spacing w:before="60" w:after="60"/>
              <w:rPr>
                <w:rFonts w:cs="Segoe UI"/>
                <w:szCs w:val="20"/>
              </w:rPr>
            </w:pPr>
            <w:r w:rsidRPr="00236058">
              <w:rPr>
                <w:rFonts w:cs="Segoe UI"/>
                <w:szCs w:val="20"/>
              </w:rPr>
              <w:t>•</w:t>
            </w:r>
            <w:r>
              <w:rPr>
                <w:rFonts w:cs="Segoe UI"/>
                <w:szCs w:val="20"/>
              </w:rPr>
              <w:t xml:space="preserve"> </w:t>
            </w:r>
            <w:r w:rsidRPr="00254912">
              <w:rPr>
                <w:rFonts w:cs="Segoe UI"/>
                <w:szCs w:val="20"/>
              </w:rPr>
              <w:t>Word spacing to at least 0.16 times the font size.</w:t>
            </w:r>
          </w:p>
        </w:tc>
        <w:tc>
          <w:tcPr>
            <w:tcW w:w="3075" w:type="dxa"/>
          </w:tcPr>
          <w:p w14:paraId="407BEFBF" w14:textId="163689B1" w:rsidR="009B5FA0" w:rsidRDefault="009B5FA0" w:rsidP="00265F48">
            <w:r>
              <w:t>Not Evaluated</w:t>
            </w:r>
          </w:p>
        </w:tc>
        <w:tc>
          <w:tcPr>
            <w:tcW w:w="3757" w:type="dxa"/>
            <w:gridSpan w:val="2"/>
          </w:tcPr>
          <w:p w14:paraId="6DA937FE" w14:textId="37BF93FB" w:rsidR="009B5FA0" w:rsidRDefault="009B5FA0" w:rsidP="00265F48"/>
        </w:tc>
      </w:tr>
      <w:tr w:rsidR="00254912" w:rsidRPr="00780DAA" w14:paraId="240FF695" w14:textId="77777777" w:rsidTr="00265F48">
        <w:tc>
          <w:tcPr>
            <w:tcW w:w="3970" w:type="dxa"/>
            <w:gridSpan w:val="2"/>
          </w:tcPr>
          <w:p w14:paraId="56195FCF" w14:textId="1F05761B" w:rsidR="00254912" w:rsidRPr="00254912" w:rsidRDefault="00254912" w:rsidP="00254912">
            <w:pPr>
              <w:spacing w:before="60" w:after="60"/>
              <w:rPr>
                <w:rFonts w:cs="Segoe UI"/>
                <w:szCs w:val="20"/>
              </w:rPr>
            </w:pPr>
            <w:r w:rsidRPr="00780DAA">
              <w:rPr>
                <w:rFonts w:cs="Segoe UI"/>
                <w:b/>
                <w:szCs w:val="20"/>
              </w:rPr>
              <w:t>1.4.</w:t>
            </w:r>
            <w:r>
              <w:rPr>
                <w:rFonts w:cs="Segoe UI"/>
                <w:b/>
                <w:szCs w:val="20"/>
              </w:rPr>
              <w:t>13</w:t>
            </w:r>
            <w:r w:rsidRPr="00780DAA">
              <w:rPr>
                <w:rFonts w:cs="Segoe UI"/>
                <w:b/>
                <w:szCs w:val="20"/>
              </w:rPr>
              <w:t xml:space="preserve"> </w:t>
            </w:r>
            <w:r w:rsidRPr="00254912">
              <w:rPr>
                <w:rFonts w:cs="Segoe UI"/>
                <w:b/>
                <w:szCs w:val="20"/>
              </w:rPr>
              <w:t>Content on Hover or Focus</w:t>
            </w:r>
            <w:r w:rsidRPr="00780DAA">
              <w:rPr>
                <w:rFonts w:cs="Segoe UI"/>
                <w:b/>
                <w:szCs w:val="20"/>
              </w:rPr>
              <w:t>:</w:t>
            </w:r>
            <w:r w:rsidRPr="00780DAA">
              <w:rPr>
                <w:rFonts w:cs="Segoe UI"/>
                <w:szCs w:val="20"/>
              </w:rPr>
              <w:t xml:space="preserve"> </w:t>
            </w:r>
            <w:r w:rsidRPr="00254912">
              <w:rPr>
                <w:rFonts w:cs="Segoe UI"/>
                <w:szCs w:val="20"/>
              </w:rPr>
              <w:t>Where receiving and then removing pointer hover or keyboard focus triggers additional content to become visible and then hidden, the following are true:</w:t>
            </w:r>
          </w:p>
          <w:p w14:paraId="267D7299" w14:textId="77777777" w:rsidR="00254912" w:rsidRPr="00254912" w:rsidRDefault="00254912" w:rsidP="00254912">
            <w:pPr>
              <w:spacing w:before="60" w:after="60"/>
              <w:rPr>
                <w:rFonts w:cs="Segoe UI"/>
                <w:b/>
                <w:szCs w:val="20"/>
              </w:rPr>
            </w:pPr>
            <w:proofErr w:type="spellStart"/>
            <w:r w:rsidRPr="00254912">
              <w:rPr>
                <w:rFonts w:cs="Segoe UI"/>
                <w:b/>
                <w:szCs w:val="20"/>
              </w:rPr>
              <w:t>Dismissable</w:t>
            </w:r>
            <w:proofErr w:type="spellEnd"/>
          </w:p>
          <w:p w14:paraId="35A22EB9" w14:textId="77777777" w:rsidR="00254912" w:rsidRPr="00254912" w:rsidRDefault="00254912" w:rsidP="00254912">
            <w:pPr>
              <w:spacing w:before="60" w:after="60"/>
              <w:rPr>
                <w:rFonts w:cs="Segoe UI"/>
                <w:szCs w:val="20"/>
              </w:rPr>
            </w:pPr>
            <w:r w:rsidRPr="00254912">
              <w:rPr>
                <w:rFonts w:cs="Segoe UI"/>
                <w:szCs w:val="20"/>
              </w:rPr>
              <w:t>A mechanism is available to dismiss the additional content without moving pointer hover or keyboard focus, unless the additional content communicates an input error or does not obscure or replace other content;</w:t>
            </w:r>
          </w:p>
          <w:p w14:paraId="29E75290" w14:textId="77777777" w:rsidR="00254912" w:rsidRPr="00254912" w:rsidRDefault="00254912" w:rsidP="00254912">
            <w:pPr>
              <w:spacing w:before="60" w:after="60"/>
              <w:rPr>
                <w:rFonts w:cs="Segoe UI"/>
                <w:b/>
                <w:szCs w:val="20"/>
              </w:rPr>
            </w:pPr>
            <w:r w:rsidRPr="00254912">
              <w:rPr>
                <w:rFonts w:cs="Segoe UI"/>
                <w:b/>
                <w:szCs w:val="20"/>
              </w:rPr>
              <w:t>Hoverable</w:t>
            </w:r>
          </w:p>
          <w:p w14:paraId="2A57329C" w14:textId="77777777" w:rsidR="00254912" w:rsidRPr="00254912" w:rsidRDefault="00254912" w:rsidP="00254912">
            <w:pPr>
              <w:spacing w:before="60" w:after="60"/>
              <w:rPr>
                <w:rFonts w:cs="Segoe UI"/>
                <w:szCs w:val="20"/>
              </w:rPr>
            </w:pPr>
            <w:r w:rsidRPr="00254912">
              <w:rPr>
                <w:rFonts w:cs="Segoe UI"/>
                <w:szCs w:val="20"/>
              </w:rPr>
              <w:t>If pointer hover can trigger the additional content, then the pointer can be moved over the additional content without the additional content disappearing;</w:t>
            </w:r>
          </w:p>
          <w:p w14:paraId="6E3D4B68" w14:textId="77777777" w:rsidR="00254912" w:rsidRPr="00254912" w:rsidRDefault="00254912" w:rsidP="00254912">
            <w:pPr>
              <w:spacing w:before="60" w:after="60"/>
              <w:rPr>
                <w:rFonts w:cs="Segoe UI"/>
                <w:b/>
                <w:szCs w:val="20"/>
              </w:rPr>
            </w:pPr>
            <w:r w:rsidRPr="00254912">
              <w:rPr>
                <w:rFonts w:cs="Segoe UI"/>
                <w:b/>
                <w:szCs w:val="20"/>
              </w:rPr>
              <w:t>Persistent</w:t>
            </w:r>
          </w:p>
          <w:p w14:paraId="48B49714" w14:textId="5B8CB891" w:rsidR="00254912" w:rsidRPr="00254912" w:rsidRDefault="00254912" w:rsidP="00254912">
            <w:pPr>
              <w:spacing w:before="60" w:after="60"/>
              <w:rPr>
                <w:rFonts w:cs="Segoe UI"/>
                <w:szCs w:val="20"/>
              </w:rPr>
            </w:pPr>
            <w:r w:rsidRPr="00254912">
              <w:rPr>
                <w:rFonts w:cs="Segoe UI"/>
                <w:szCs w:val="20"/>
              </w:rPr>
              <w:t>The additional content remains visible until the hover or focus trigger is removed, the user dismisses it, or its information is no longer valid.</w:t>
            </w:r>
          </w:p>
        </w:tc>
        <w:tc>
          <w:tcPr>
            <w:tcW w:w="3075" w:type="dxa"/>
          </w:tcPr>
          <w:p w14:paraId="5314A3FF" w14:textId="126A929E" w:rsidR="00254912" w:rsidRDefault="00254912" w:rsidP="00265F48">
            <w:r>
              <w:t>Not Evaluated</w:t>
            </w:r>
          </w:p>
        </w:tc>
        <w:tc>
          <w:tcPr>
            <w:tcW w:w="3757" w:type="dxa"/>
            <w:gridSpan w:val="2"/>
          </w:tcPr>
          <w:p w14:paraId="59E43D49" w14:textId="4B87CFC7" w:rsidR="00254912" w:rsidRDefault="00254912" w:rsidP="00265F48"/>
        </w:tc>
      </w:tr>
    </w:tbl>
    <w:p w14:paraId="1DA3AC2F" w14:textId="77777777" w:rsidR="00B65238" w:rsidRPr="004A5C00" w:rsidRDefault="00B65238" w:rsidP="004A5C00"/>
    <w:p w14:paraId="36BC5817" w14:textId="17EE91D1" w:rsidR="00B53327" w:rsidRDefault="00B53327" w:rsidP="006842DC">
      <w:pPr>
        <w:pStyle w:val="Heading2"/>
      </w:pPr>
      <w:r>
        <w:t>Principle 2: Operable</w:t>
      </w:r>
    </w:p>
    <w:p w14:paraId="1DA3AC31" w14:textId="728C3F06" w:rsidR="00B65238" w:rsidRPr="006842DC" w:rsidRDefault="00B65238" w:rsidP="00B53327">
      <w:r w:rsidRPr="006842DC">
        <w:t>User interface components and navigation must be operable.</w:t>
      </w:r>
    </w:p>
    <w:p w14:paraId="770416F3" w14:textId="77777777" w:rsidR="00B53327" w:rsidRDefault="00A93856" w:rsidP="00B53327">
      <w:pPr>
        <w:pStyle w:val="Heading3"/>
      </w:pPr>
      <w:r w:rsidRPr="004A5C00">
        <w:lastRenderedPageBreak/>
        <w:t>Gui</w:t>
      </w:r>
      <w:r w:rsidR="00B53327">
        <w:t>deline 2.1 Keyboard Accessible</w:t>
      </w:r>
    </w:p>
    <w:p w14:paraId="1DA3AC33" w14:textId="72F15DD6" w:rsidR="00A93856" w:rsidRPr="004A5C00" w:rsidRDefault="00A93856" w:rsidP="004A5C00">
      <w:r w:rsidRPr="004A5C00">
        <w:t xml:space="preserve">Make all functionality available from a keyboard. </w:t>
      </w:r>
    </w:p>
    <w:p w14:paraId="1DA3AC34" w14:textId="77777777" w:rsidR="00780DAA" w:rsidRPr="00780DAA" w:rsidRDefault="00780DAA" w:rsidP="00780DAA"/>
    <w:tbl>
      <w:tblPr>
        <w:tblStyle w:val="TableGrid"/>
        <w:tblW w:w="10795" w:type="dxa"/>
        <w:tblCellMar>
          <w:left w:w="115" w:type="dxa"/>
          <w:right w:w="115" w:type="dxa"/>
        </w:tblCellMar>
        <w:tblLook w:val="04A0" w:firstRow="1" w:lastRow="0" w:firstColumn="1" w:lastColumn="0" w:noHBand="0" w:noVBand="1"/>
        <w:tblDescription w:val="Guideline 2.1 Keyboard Accessible"/>
      </w:tblPr>
      <w:tblGrid>
        <w:gridCol w:w="3789"/>
        <w:gridCol w:w="3104"/>
        <w:gridCol w:w="3902"/>
      </w:tblGrid>
      <w:tr w:rsidR="00D57A0C" w:rsidRPr="00780DAA" w14:paraId="651D38A4" w14:textId="77777777" w:rsidTr="006F0F62">
        <w:trPr>
          <w:cantSplit/>
          <w:trHeight w:hRule="exact" w:val="360"/>
          <w:tblHeader/>
        </w:trPr>
        <w:tc>
          <w:tcPr>
            <w:tcW w:w="3789" w:type="dxa"/>
            <w:tcBorders>
              <w:bottom w:val="single" w:sz="4" w:space="0" w:color="000000" w:themeColor="text1"/>
            </w:tcBorders>
            <w:shd w:val="clear" w:color="auto" w:fill="1F497D" w:themeFill="text2"/>
            <w:vAlign w:val="center"/>
          </w:tcPr>
          <w:p w14:paraId="56D20BB7"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Criteria</w:t>
            </w:r>
          </w:p>
        </w:tc>
        <w:tc>
          <w:tcPr>
            <w:tcW w:w="3104" w:type="dxa"/>
            <w:tcBorders>
              <w:bottom w:val="single" w:sz="4" w:space="0" w:color="000000" w:themeColor="text1"/>
            </w:tcBorders>
            <w:shd w:val="clear" w:color="auto" w:fill="1F497D" w:themeFill="text2"/>
            <w:vAlign w:val="center"/>
          </w:tcPr>
          <w:p w14:paraId="53183E33"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Supporting Feature</w:t>
            </w:r>
          </w:p>
        </w:tc>
        <w:tc>
          <w:tcPr>
            <w:tcW w:w="3902" w:type="dxa"/>
            <w:tcBorders>
              <w:bottom w:val="single" w:sz="4" w:space="0" w:color="000000" w:themeColor="text1"/>
            </w:tcBorders>
            <w:shd w:val="clear" w:color="auto" w:fill="1F497D" w:themeFill="text2"/>
            <w:vAlign w:val="center"/>
          </w:tcPr>
          <w:p w14:paraId="641718BF"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3C" w14:textId="77777777" w:rsidTr="00D57A0C">
        <w:tc>
          <w:tcPr>
            <w:tcW w:w="3789" w:type="dxa"/>
          </w:tcPr>
          <w:p w14:paraId="1DA3AC39" w14:textId="77777777" w:rsidR="00DC03E4" w:rsidRPr="00780DAA" w:rsidRDefault="00DC03E4" w:rsidP="00DC03E4">
            <w:pPr>
              <w:spacing w:before="60" w:after="60"/>
              <w:rPr>
                <w:rFonts w:cs="Segoe UI"/>
                <w:szCs w:val="20"/>
              </w:rPr>
            </w:pPr>
            <w:r w:rsidRPr="00780DAA">
              <w:rPr>
                <w:rFonts w:cs="Segoe UI"/>
                <w:b/>
                <w:szCs w:val="20"/>
              </w:rPr>
              <w:t>2.1.1 Keyboard:</w:t>
            </w:r>
            <w:r w:rsidRPr="00780DAA">
              <w:rPr>
                <w:rFonts w:cs="Segoe UI"/>
                <w:szCs w:val="20"/>
              </w:rPr>
              <w:t xml:space="preserve"> All functionality of the content is operable through a keyboard interface without requiring specific timings for individual keystrokes, except where the underlying function requires input that depends on the path of the user's movement and not just the endpoints.</w:t>
            </w:r>
          </w:p>
        </w:tc>
        <w:tc>
          <w:tcPr>
            <w:tcW w:w="3104" w:type="dxa"/>
          </w:tcPr>
          <w:p w14:paraId="1DA3AC3A" w14:textId="503433B9" w:rsidR="00DC03E4" w:rsidRPr="00780DAA" w:rsidRDefault="00DC03E4" w:rsidP="00DC03E4">
            <w:pPr>
              <w:rPr>
                <w:rFonts w:cs="Segoe UI"/>
              </w:rPr>
            </w:pPr>
            <w:r>
              <w:t>Supported With Exceptions</w:t>
            </w:r>
          </w:p>
        </w:tc>
        <w:tc>
          <w:tcPr>
            <w:tcW w:w="3902" w:type="dxa"/>
          </w:tcPr>
          <w:p w14:paraId="1DA3AC3B" w14:textId="2B0963A0" w:rsidR="00DC03E4" w:rsidRPr="00780DAA" w:rsidRDefault="00DC03E4" w:rsidP="00DC03E4">
            <w:pPr>
              <w:rPr>
                <w:rFonts w:cs="Segoe UI"/>
              </w:rPr>
            </w:pPr>
            <w:r>
              <w:t>Inserting controls from the toolbox to the Xamarin Forms Previewer/Code Editor is not currently possible with only a keyboard.</w:t>
            </w:r>
            <w:r>
              <w:br/>
            </w:r>
            <w:r>
              <w:br/>
              <w:t>It is not currently possible to obtain keyboard focus on the Platform, Device, Orientation and Zoom controls on the Xamarin Forms Previewer.</w:t>
            </w:r>
            <w:r>
              <w:br/>
              <w:t xml:space="preserve"> </w:t>
            </w:r>
            <w:r>
              <w:br/>
              <w:t>In the Xamarin iOS Simulator, many controls are inaccessible to keyboard-only users.</w:t>
            </w:r>
            <w:r>
              <w:br/>
              <w:t xml:space="preserve"> </w:t>
            </w:r>
            <w:r>
              <w:br/>
              <w:t>In many cases in Visual Studio, users cannot use keyboard to show the tooltip of a control.</w:t>
            </w:r>
            <w:r>
              <w:br/>
              <w:t xml:space="preserve"> </w:t>
            </w:r>
            <w:r>
              <w:br/>
              <w:t>While inspecting a performance report from the profiler, users are not able to use the keyboard to navigate to all of the elements in the report.  Screen reader users will have difficulty determining all the contents of the report.</w:t>
            </w:r>
            <w:r>
              <w:br/>
            </w:r>
            <w:r>
              <w:br/>
              <w:t>Users who rely on the Data Source selector for Web Forms may encounter issues with selecting an OLE DB provider</w:t>
            </w:r>
            <w:r w:rsidR="008E23A8">
              <w:t>.</w:t>
            </w:r>
          </w:p>
        </w:tc>
      </w:tr>
      <w:tr w:rsidR="00DC03E4" w:rsidRPr="00780DAA" w14:paraId="1DA3AC40" w14:textId="77777777" w:rsidTr="00E47977">
        <w:tc>
          <w:tcPr>
            <w:tcW w:w="3789" w:type="dxa"/>
          </w:tcPr>
          <w:p w14:paraId="1DA3AC3D" w14:textId="77777777" w:rsidR="00DC03E4" w:rsidRPr="00780DAA" w:rsidRDefault="00DC03E4" w:rsidP="00CE07EA">
            <w:pPr>
              <w:spacing w:before="60" w:after="60"/>
              <w:rPr>
                <w:rFonts w:cs="Segoe UI"/>
                <w:szCs w:val="20"/>
              </w:rPr>
            </w:pPr>
            <w:r w:rsidRPr="00780DAA">
              <w:rPr>
                <w:rFonts w:cs="Segoe UI"/>
                <w:b/>
                <w:szCs w:val="20"/>
              </w:rPr>
              <w:t>2.1.2 No Keyboard Trap:</w:t>
            </w:r>
            <w:r w:rsidRPr="00780DAA">
              <w:rPr>
                <w:rFonts w:cs="Segoe UI"/>
                <w:szCs w:val="20"/>
              </w:rPr>
              <w:t xml:space="preserve"> If keyboard focus can be moved to a component of the page using a keyboard interface, then focus can be moved away from that component using only a keyboard interface, and, if it requires more than unmodified arrow or tab keys or other standard exit methods, the user is advised of the method for moving focus away.</w:t>
            </w:r>
          </w:p>
        </w:tc>
        <w:tc>
          <w:tcPr>
            <w:tcW w:w="3104" w:type="dxa"/>
          </w:tcPr>
          <w:p w14:paraId="1DA3AC3E" w14:textId="751BCCCA" w:rsidR="00DC03E4" w:rsidRPr="00780DAA" w:rsidRDefault="00DC03E4" w:rsidP="00DC03E4">
            <w:pPr>
              <w:rPr>
                <w:rFonts w:cs="Segoe UI"/>
              </w:rPr>
            </w:pPr>
            <w:r>
              <w:t>Supported With Exceptions</w:t>
            </w:r>
          </w:p>
        </w:tc>
        <w:tc>
          <w:tcPr>
            <w:tcW w:w="3902" w:type="dxa"/>
          </w:tcPr>
          <w:p w14:paraId="1DA3AC3F" w14:textId="1E88574A" w:rsidR="00DC03E4" w:rsidRPr="00780DAA" w:rsidRDefault="00DC03E4" w:rsidP="00DC03E4">
            <w:pPr>
              <w:rPr>
                <w:rFonts w:cs="Segoe UI"/>
              </w:rPr>
            </w:pPr>
            <w:r>
              <w:t>While inspecting the Performance Tools options in the Tools -&gt; Options dialog , users cannot use the Tab or Arrow keys exclusively to navigate the elements of the window and focus order is not consistent between Tab and Arrow keys. Screen reader users may not be able to determine the flow of the window.</w:t>
            </w:r>
            <w:r>
              <w:br/>
            </w:r>
            <w:r>
              <w:br/>
              <w:t xml:space="preserve">While inspecting a performance violation in an IntelliTrace file with performance data, users cannot use </w:t>
            </w:r>
            <w:r>
              <w:lastRenderedPageBreak/>
              <w:t>SHIFT+TAB to get out of the call tree once the focus is set on it.  This is a keyboard trap for users with visual impairments who will find it difficult to navigate back from the call tree. However, the user can use TAB to get out of the call tree.</w:t>
            </w:r>
            <w:r>
              <w:br/>
            </w:r>
            <w:r>
              <w:br/>
              <w:t>Some users of the Xamarin Property Panel may experience a keyboard focus trap when navigating away from the search properties text view via tab navigation.</w:t>
            </w:r>
            <w:r>
              <w:br/>
            </w:r>
            <w:r>
              <w:br/>
              <w:t>In the Xamarin iOS Simulator, users may experience a keyboard focus trap in the zoom combo box.</w:t>
            </w:r>
          </w:p>
        </w:tc>
      </w:tr>
      <w:tr w:rsidR="0060046F" w:rsidRPr="00780DAA" w14:paraId="48A698CC" w14:textId="77777777" w:rsidTr="00265F48">
        <w:tc>
          <w:tcPr>
            <w:tcW w:w="3789" w:type="dxa"/>
          </w:tcPr>
          <w:p w14:paraId="01DEEFD6" w14:textId="24383247" w:rsidR="0060046F" w:rsidRPr="0060046F" w:rsidRDefault="0060046F" w:rsidP="0060046F">
            <w:pPr>
              <w:spacing w:before="60" w:after="60"/>
              <w:rPr>
                <w:rFonts w:cs="Segoe UI"/>
                <w:szCs w:val="20"/>
              </w:rPr>
            </w:pPr>
            <w:r w:rsidRPr="00780DAA">
              <w:rPr>
                <w:rFonts w:cs="Segoe UI"/>
                <w:b/>
                <w:szCs w:val="20"/>
              </w:rPr>
              <w:lastRenderedPageBreak/>
              <w:t>2.1.</w:t>
            </w:r>
            <w:r>
              <w:rPr>
                <w:rFonts w:cs="Segoe UI"/>
                <w:b/>
                <w:szCs w:val="20"/>
              </w:rPr>
              <w:t>4</w:t>
            </w:r>
            <w:r w:rsidRPr="00780DAA">
              <w:rPr>
                <w:rFonts w:cs="Segoe UI"/>
                <w:b/>
                <w:szCs w:val="20"/>
              </w:rPr>
              <w:t xml:space="preserve"> </w:t>
            </w:r>
            <w:r w:rsidRPr="0060046F">
              <w:rPr>
                <w:rFonts w:cs="Segoe UI"/>
                <w:b/>
                <w:szCs w:val="20"/>
              </w:rPr>
              <w:t>Character Key Shortcuts</w:t>
            </w:r>
            <w:r w:rsidRPr="00780DAA">
              <w:rPr>
                <w:rFonts w:cs="Segoe UI"/>
                <w:b/>
                <w:szCs w:val="20"/>
              </w:rPr>
              <w:t>:</w:t>
            </w:r>
            <w:r w:rsidRPr="00780DAA">
              <w:rPr>
                <w:rFonts w:cs="Segoe UI"/>
                <w:szCs w:val="20"/>
              </w:rPr>
              <w:t xml:space="preserve"> </w:t>
            </w:r>
            <w:r w:rsidRPr="0060046F">
              <w:rPr>
                <w:rFonts w:cs="Segoe UI"/>
                <w:szCs w:val="20"/>
              </w:rPr>
              <w:t>If a keyboard shortcut is implemented in content using only letter (including upper- and lower-case letters), punctuation, number, or symbol characters, then at least one of the following is true:</w:t>
            </w:r>
          </w:p>
          <w:p w14:paraId="60A39645" w14:textId="77777777" w:rsidR="0060046F" w:rsidRPr="0060046F" w:rsidRDefault="0060046F" w:rsidP="0060046F">
            <w:pPr>
              <w:spacing w:before="60" w:after="60"/>
              <w:rPr>
                <w:rFonts w:cs="Segoe UI"/>
                <w:b/>
                <w:szCs w:val="20"/>
              </w:rPr>
            </w:pPr>
            <w:r w:rsidRPr="0060046F">
              <w:rPr>
                <w:rFonts w:cs="Segoe UI"/>
                <w:b/>
                <w:szCs w:val="20"/>
              </w:rPr>
              <w:t>Turn off</w:t>
            </w:r>
          </w:p>
          <w:p w14:paraId="7EC8B160" w14:textId="77777777" w:rsidR="0060046F" w:rsidRPr="0060046F" w:rsidRDefault="0060046F" w:rsidP="0060046F">
            <w:pPr>
              <w:spacing w:before="60" w:after="60"/>
              <w:rPr>
                <w:rFonts w:cs="Segoe UI"/>
                <w:szCs w:val="20"/>
              </w:rPr>
            </w:pPr>
            <w:r w:rsidRPr="0060046F">
              <w:rPr>
                <w:rFonts w:cs="Segoe UI"/>
                <w:szCs w:val="20"/>
              </w:rPr>
              <w:t>A mechanism is available to turn the shortcut off;</w:t>
            </w:r>
          </w:p>
          <w:p w14:paraId="7449BEAF" w14:textId="77777777" w:rsidR="0060046F" w:rsidRPr="0060046F" w:rsidRDefault="0060046F" w:rsidP="0060046F">
            <w:pPr>
              <w:spacing w:before="60" w:after="60"/>
              <w:rPr>
                <w:rFonts w:cs="Segoe UI"/>
                <w:b/>
                <w:szCs w:val="20"/>
              </w:rPr>
            </w:pPr>
            <w:r w:rsidRPr="0060046F">
              <w:rPr>
                <w:rFonts w:cs="Segoe UI"/>
                <w:b/>
                <w:szCs w:val="20"/>
              </w:rPr>
              <w:t>Remap</w:t>
            </w:r>
          </w:p>
          <w:p w14:paraId="4C2547DE" w14:textId="77777777" w:rsidR="0060046F" w:rsidRPr="0060046F" w:rsidRDefault="0060046F" w:rsidP="0060046F">
            <w:pPr>
              <w:spacing w:before="60" w:after="60"/>
              <w:rPr>
                <w:rFonts w:cs="Segoe UI"/>
                <w:szCs w:val="20"/>
              </w:rPr>
            </w:pPr>
            <w:r w:rsidRPr="0060046F">
              <w:rPr>
                <w:rFonts w:cs="Segoe UI"/>
                <w:szCs w:val="20"/>
              </w:rPr>
              <w:t xml:space="preserve">A mechanism is available to remap the shortcut to use one or more non-printable keyboard characters (e.g. Ctrl, Alt, </w:t>
            </w:r>
            <w:proofErr w:type="spellStart"/>
            <w:r w:rsidRPr="0060046F">
              <w:rPr>
                <w:rFonts w:cs="Segoe UI"/>
                <w:szCs w:val="20"/>
              </w:rPr>
              <w:t>etc</w:t>
            </w:r>
            <w:proofErr w:type="spellEnd"/>
            <w:r w:rsidRPr="0060046F">
              <w:rPr>
                <w:rFonts w:cs="Segoe UI"/>
                <w:szCs w:val="20"/>
              </w:rPr>
              <w:t>).</w:t>
            </w:r>
          </w:p>
          <w:p w14:paraId="4D42F912" w14:textId="77777777" w:rsidR="0060046F" w:rsidRPr="0060046F" w:rsidRDefault="0060046F" w:rsidP="0060046F">
            <w:pPr>
              <w:spacing w:before="60" w:after="60"/>
              <w:rPr>
                <w:rFonts w:cs="Segoe UI"/>
                <w:b/>
                <w:szCs w:val="20"/>
              </w:rPr>
            </w:pPr>
            <w:r w:rsidRPr="0060046F">
              <w:rPr>
                <w:rFonts w:cs="Segoe UI"/>
                <w:b/>
                <w:szCs w:val="20"/>
              </w:rPr>
              <w:t>Active only on focus</w:t>
            </w:r>
          </w:p>
          <w:p w14:paraId="7E6709EF" w14:textId="1D5A172F" w:rsidR="0060046F" w:rsidRPr="00780DAA" w:rsidRDefault="0060046F" w:rsidP="0060046F">
            <w:pPr>
              <w:spacing w:before="60" w:after="60"/>
              <w:rPr>
                <w:rFonts w:cs="Segoe UI"/>
                <w:szCs w:val="20"/>
              </w:rPr>
            </w:pPr>
            <w:r w:rsidRPr="0060046F">
              <w:rPr>
                <w:rFonts w:cs="Segoe UI"/>
                <w:szCs w:val="20"/>
              </w:rPr>
              <w:t>The keyboard shortcut for a user interface component is only active when that component has focus.</w:t>
            </w:r>
          </w:p>
        </w:tc>
        <w:tc>
          <w:tcPr>
            <w:tcW w:w="3104" w:type="dxa"/>
          </w:tcPr>
          <w:p w14:paraId="51F50CBC" w14:textId="7EA40EAE" w:rsidR="0060046F" w:rsidRPr="00780DAA" w:rsidRDefault="0060046F" w:rsidP="00265F48">
            <w:pPr>
              <w:rPr>
                <w:rFonts w:cs="Segoe UI"/>
              </w:rPr>
            </w:pPr>
            <w:r>
              <w:t>Not Evaluated</w:t>
            </w:r>
          </w:p>
        </w:tc>
        <w:tc>
          <w:tcPr>
            <w:tcW w:w="3902" w:type="dxa"/>
          </w:tcPr>
          <w:p w14:paraId="40F66C54" w14:textId="4348A4A3" w:rsidR="0060046F" w:rsidRPr="00780DAA" w:rsidRDefault="0060046F" w:rsidP="00265F48">
            <w:pPr>
              <w:rPr>
                <w:rFonts w:cs="Segoe UI"/>
              </w:rPr>
            </w:pPr>
          </w:p>
        </w:tc>
      </w:tr>
    </w:tbl>
    <w:bookmarkEnd w:id="6"/>
    <w:p w14:paraId="028221E7" w14:textId="77777777" w:rsidR="00F619DA" w:rsidRDefault="00F619DA" w:rsidP="00122921">
      <w:pPr>
        <w:pStyle w:val="Heading3"/>
      </w:pPr>
      <w:r>
        <w:t>Guideline 2.2 Enough Time</w:t>
      </w:r>
    </w:p>
    <w:p w14:paraId="1DA3AC42" w14:textId="555B4B8C" w:rsidR="00D00747" w:rsidRDefault="00D00747" w:rsidP="00F619DA">
      <w:r w:rsidRPr="00780DAA">
        <w:t xml:space="preserve">Provide users enough time to read and use content. </w:t>
      </w:r>
    </w:p>
    <w:p w14:paraId="1DA3AC43" w14:textId="77777777" w:rsidR="00780DAA" w:rsidRPr="00780DAA" w:rsidRDefault="00780DAA" w:rsidP="00780DAA"/>
    <w:tbl>
      <w:tblPr>
        <w:tblStyle w:val="TableGrid"/>
        <w:tblW w:w="10795" w:type="dxa"/>
        <w:tblCellMar>
          <w:left w:w="115" w:type="dxa"/>
          <w:right w:w="115" w:type="dxa"/>
        </w:tblCellMar>
        <w:tblLook w:val="04A0" w:firstRow="1" w:lastRow="0" w:firstColumn="1" w:lastColumn="0" w:noHBand="0" w:noVBand="1"/>
        <w:tblDescription w:val="Guideline 2.2 Enough Time"/>
      </w:tblPr>
      <w:tblGrid>
        <w:gridCol w:w="3810"/>
        <w:gridCol w:w="3084"/>
        <w:gridCol w:w="3901"/>
      </w:tblGrid>
      <w:tr w:rsidR="00D57A0C" w:rsidRPr="00780DAA" w14:paraId="16691719" w14:textId="77777777" w:rsidTr="006F0F62">
        <w:trPr>
          <w:cantSplit/>
          <w:trHeight w:hRule="exact" w:val="360"/>
          <w:tblHeader/>
        </w:trPr>
        <w:tc>
          <w:tcPr>
            <w:tcW w:w="3810" w:type="dxa"/>
            <w:tcBorders>
              <w:bottom w:val="single" w:sz="4" w:space="0" w:color="000000" w:themeColor="text1"/>
            </w:tcBorders>
            <w:shd w:val="clear" w:color="auto" w:fill="1F497D" w:themeFill="text2"/>
            <w:vAlign w:val="center"/>
          </w:tcPr>
          <w:p w14:paraId="702A292D"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Criteria</w:t>
            </w:r>
          </w:p>
        </w:tc>
        <w:tc>
          <w:tcPr>
            <w:tcW w:w="3084" w:type="dxa"/>
            <w:tcBorders>
              <w:bottom w:val="single" w:sz="4" w:space="0" w:color="000000" w:themeColor="text1"/>
            </w:tcBorders>
            <w:shd w:val="clear" w:color="auto" w:fill="1F497D" w:themeFill="text2"/>
            <w:vAlign w:val="center"/>
          </w:tcPr>
          <w:p w14:paraId="1C7A8B20"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Supporting Feature</w:t>
            </w:r>
          </w:p>
        </w:tc>
        <w:tc>
          <w:tcPr>
            <w:tcW w:w="3901" w:type="dxa"/>
            <w:tcBorders>
              <w:bottom w:val="single" w:sz="4" w:space="0" w:color="000000" w:themeColor="text1"/>
            </w:tcBorders>
            <w:shd w:val="clear" w:color="auto" w:fill="1F497D" w:themeFill="text2"/>
            <w:vAlign w:val="center"/>
          </w:tcPr>
          <w:p w14:paraId="24381422"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51" w14:textId="77777777" w:rsidTr="00CE07EA">
        <w:tc>
          <w:tcPr>
            <w:tcW w:w="3810" w:type="dxa"/>
          </w:tcPr>
          <w:p w14:paraId="1DA3AC48" w14:textId="77777777" w:rsidR="00DC03E4" w:rsidRPr="00780DAA" w:rsidRDefault="00DC03E4" w:rsidP="00CE07EA">
            <w:pPr>
              <w:spacing w:before="60" w:after="60"/>
              <w:rPr>
                <w:rFonts w:cs="Segoe UI"/>
                <w:szCs w:val="20"/>
              </w:rPr>
            </w:pPr>
            <w:r w:rsidRPr="00780DAA">
              <w:rPr>
                <w:rFonts w:cs="Segoe UI"/>
                <w:b/>
                <w:szCs w:val="20"/>
              </w:rPr>
              <w:t>2.2.1 Timing Adjustable:</w:t>
            </w:r>
            <w:r w:rsidRPr="00780DAA">
              <w:rPr>
                <w:rFonts w:cs="Segoe UI"/>
                <w:szCs w:val="20"/>
              </w:rPr>
              <w:t xml:space="preserve"> For each time limit that is set by the content, at least one of the following is true: </w:t>
            </w:r>
          </w:p>
          <w:p w14:paraId="1DA3AC49" w14:textId="169A9B4A" w:rsidR="00DC03E4" w:rsidRPr="00780DAA" w:rsidRDefault="00DC03E4" w:rsidP="00CE07EA">
            <w:pPr>
              <w:spacing w:before="60" w:after="60"/>
              <w:rPr>
                <w:rFonts w:cs="Segoe UI"/>
                <w:szCs w:val="20"/>
              </w:rPr>
            </w:pPr>
            <w:r w:rsidRPr="00F46FD2">
              <w:rPr>
                <w:rFonts w:cs="Segoe UI"/>
                <w:szCs w:val="20"/>
              </w:rPr>
              <w:t>•</w:t>
            </w:r>
            <w:r w:rsidR="00F46FD2" w:rsidRPr="00F46FD2">
              <w:rPr>
                <w:rFonts w:cs="Segoe UI"/>
                <w:szCs w:val="20"/>
              </w:rPr>
              <w:t xml:space="preserve"> </w:t>
            </w:r>
            <w:r w:rsidRPr="00780DAA">
              <w:rPr>
                <w:rFonts w:cs="Segoe UI"/>
                <w:szCs w:val="20"/>
                <w:u w:val="single"/>
              </w:rPr>
              <w:t>Turn off:</w:t>
            </w:r>
            <w:r>
              <w:rPr>
                <w:rFonts w:cs="Segoe UI"/>
                <w:szCs w:val="20"/>
              </w:rPr>
              <w:t xml:space="preserve"> U</w:t>
            </w:r>
            <w:r w:rsidRPr="00780DAA">
              <w:rPr>
                <w:rFonts w:cs="Segoe UI"/>
                <w:szCs w:val="20"/>
              </w:rPr>
              <w:t xml:space="preserve">ser is allowed to turn off time limit before encountering it; or </w:t>
            </w:r>
          </w:p>
          <w:p w14:paraId="1DA3AC4A" w14:textId="6A0A0368" w:rsidR="00DC03E4" w:rsidRPr="00780DAA" w:rsidRDefault="00DC03E4" w:rsidP="00CE07EA">
            <w:pPr>
              <w:spacing w:before="60" w:after="60"/>
              <w:rPr>
                <w:rFonts w:cs="Segoe UI"/>
                <w:szCs w:val="20"/>
              </w:rPr>
            </w:pPr>
            <w:r w:rsidRPr="00F46FD2">
              <w:rPr>
                <w:rFonts w:cs="Segoe UI"/>
                <w:szCs w:val="20"/>
              </w:rPr>
              <w:lastRenderedPageBreak/>
              <w:t>•</w:t>
            </w:r>
            <w:r w:rsidR="00F46FD2" w:rsidRPr="00F46FD2">
              <w:rPr>
                <w:rFonts w:cs="Segoe UI"/>
                <w:szCs w:val="20"/>
              </w:rPr>
              <w:t xml:space="preserve"> </w:t>
            </w:r>
            <w:r w:rsidRPr="00780DAA">
              <w:rPr>
                <w:rFonts w:cs="Segoe UI"/>
                <w:szCs w:val="20"/>
                <w:u w:val="single"/>
              </w:rPr>
              <w:t>Adjust:</w:t>
            </w:r>
            <w:r w:rsidRPr="00780DAA">
              <w:rPr>
                <w:rFonts w:cs="Segoe UI"/>
                <w:szCs w:val="20"/>
              </w:rPr>
              <w:t xml:space="preserve"> The user is allowed to adjust the time limit before encountering it over a wide range that is at least ten times the length of the default setting; or</w:t>
            </w:r>
          </w:p>
          <w:p w14:paraId="1DA3AC4B" w14:textId="013C32D0" w:rsidR="00DC03E4" w:rsidRPr="00780DAA" w:rsidRDefault="00DC03E4" w:rsidP="00CE07EA">
            <w:pPr>
              <w:spacing w:before="60" w:after="60"/>
              <w:rPr>
                <w:rFonts w:cs="Segoe UI"/>
                <w:szCs w:val="20"/>
              </w:rPr>
            </w:pPr>
            <w:r w:rsidRPr="00F46FD2">
              <w:rPr>
                <w:rFonts w:cs="Segoe UI"/>
                <w:szCs w:val="20"/>
              </w:rPr>
              <w:t>•</w:t>
            </w:r>
            <w:r w:rsidR="00F46FD2" w:rsidRPr="00F46FD2">
              <w:rPr>
                <w:rFonts w:cs="Segoe UI"/>
                <w:szCs w:val="20"/>
              </w:rPr>
              <w:t xml:space="preserve"> </w:t>
            </w:r>
            <w:r w:rsidR="00F46FD2">
              <w:rPr>
                <w:rFonts w:cs="Segoe UI"/>
                <w:szCs w:val="20"/>
                <w:u w:val="single"/>
              </w:rPr>
              <w:t>E</w:t>
            </w:r>
            <w:r w:rsidRPr="00780DAA">
              <w:rPr>
                <w:rFonts w:cs="Segoe UI"/>
                <w:szCs w:val="20"/>
                <w:u w:val="single"/>
              </w:rPr>
              <w:t>xtend:</w:t>
            </w:r>
            <w:r w:rsidRPr="00780DAA">
              <w:rPr>
                <w:rFonts w:cs="Segoe UI"/>
                <w:szCs w:val="20"/>
              </w:rPr>
              <w:t xml:space="preserve"> The user is warned before time expires and given at least 20 seconds to extend the time limit with a simple action (for example, "press the space bar"), and the user is allowed to extend the time limit at least ten times; or</w:t>
            </w:r>
          </w:p>
          <w:p w14:paraId="1DA3AC4C" w14:textId="0CC17DA2" w:rsidR="00DC03E4" w:rsidRPr="00780DAA" w:rsidRDefault="00DC03E4" w:rsidP="00CE07EA">
            <w:pPr>
              <w:spacing w:before="60" w:after="60"/>
              <w:rPr>
                <w:rFonts w:cs="Segoe UI"/>
                <w:szCs w:val="20"/>
              </w:rPr>
            </w:pPr>
            <w:r w:rsidRPr="00F46FD2">
              <w:rPr>
                <w:rFonts w:cs="Segoe UI"/>
                <w:szCs w:val="20"/>
              </w:rPr>
              <w:t>•</w:t>
            </w:r>
            <w:r w:rsidR="00F46FD2" w:rsidRPr="00F46FD2">
              <w:rPr>
                <w:rFonts w:cs="Segoe UI"/>
                <w:szCs w:val="20"/>
              </w:rPr>
              <w:t xml:space="preserve"> </w:t>
            </w:r>
            <w:r w:rsidRPr="00780DAA">
              <w:rPr>
                <w:rFonts w:cs="Segoe UI"/>
                <w:szCs w:val="20"/>
                <w:u w:val="single"/>
              </w:rPr>
              <w:t>Real-time Exception:</w:t>
            </w:r>
            <w:r w:rsidRPr="00780DAA">
              <w:rPr>
                <w:rFonts w:cs="Segoe UI"/>
                <w:szCs w:val="20"/>
              </w:rPr>
              <w:t xml:space="preserve"> The time limit is a required part of a real-time event (for example, an auction), and no alternative to the time limit is possible; or</w:t>
            </w:r>
          </w:p>
          <w:p w14:paraId="1DA3AC4D" w14:textId="1F80CDE9" w:rsidR="00DC03E4" w:rsidRPr="00780DAA" w:rsidRDefault="00DC03E4" w:rsidP="00CE07EA">
            <w:pPr>
              <w:spacing w:before="60" w:after="60"/>
              <w:rPr>
                <w:rFonts w:cs="Segoe UI"/>
                <w:szCs w:val="20"/>
              </w:rPr>
            </w:pPr>
            <w:r w:rsidRPr="00CE07EA">
              <w:rPr>
                <w:rFonts w:cs="Segoe UI"/>
                <w:szCs w:val="20"/>
              </w:rPr>
              <w:t>•</w:t>
            </w:r>
            <w:r w:rsidR="00CE07EA" w:rsidRPr="00CE07EA">
              <w:rPr>
                <w:rFonts w:cs="Segoe UI"/>
                <w:szCs w:val="20"/>
              </w:rPr>
              <w:t xml:space="preserve"> </w:t>
            </w:r>
            <w:r w:rsidRPr="00780DAA">
              <w:rPr>
                <w:rFonts w:cs="Segoe UI"/>
                <w:szCs w:val="20"/>
                <w:u w:val="single"/>
              </w:rPr>
              <w:t>Essential Exception:</w:t>
            </w:r>
            <w:r w:rsidRPr="00780DAA">
              <w:rPr>
                <w:rFonts w:cs="Segoe UI"/>
                <w:szCs w:val="20"/>
              </w:rPr>
              <w:t xml:space="preserve"> The time limit is essential and extending it would invalidate the activity; or </w:t>
            </w:r>
          </w:p>
          <w:p w14:paraId="1DA3AC4E" w14:textId="56882C4A" w:rsidR="00DC03E4" w:rsidRPr="00780DAA" w:rsidRDefault="00DC03E4" w:rsidP="00CE07EA">
            <w:pPr>
              <w:spacing w:before="60" w:after="60"/>
              <w:rPr>
                <w:rFonts w:cs="Segoe UI"/>
                <w:szCs w:val="20"/>
              </w:rPr>
            </w:pPr>
            <w:r w:rsidRPr="00CE07EA">
              <w:rPr>
                <w:rFonts w:cs="Segoe UI"/>
                <w:szCs w:val="20"/>
              </w:rPr>
              <w:t>•</w:t>
            </w:r>
            <w:r w:rsidR="00CE07EA" w:rsidRPr="00CE07EA">
              <w:rPr>
                <w:rFonts w:cs="Segoe UI"/>
                <w:szCs w:val="20"/>
              </w:rPr>
              <w:t xml:space="preserve"> </w:t>
            </w:r>
            <w:r w:rsidRPr="00780DAA">
              <w:rPr>
                <w:rFonts w:cs="Segoe UI"/>
                <w:szCs w:val="20"/>
                <w:u w:val="single"/>
              </w:rPr>
              <w:t>20 Hour Exception:</w:t>
            </w:r>
            <w:r w:rsidRPr="00780DAA">
              <w:rPr>
                <w:rFonts w:cs="Segoe UI"/>
                <w:szCs w:val="20"/>
              </w:rPr>
              <w:t xml:space="preserve"> The time limit is longer than 20 hours.</w:t>
            </w:r>
          </w:p>
        </w:tc>
        <w:tc>
          <w:tcPr>
            <w:tcW w:w="3084" w:type="dxa"/>
          </w:tcPr>
          <w:p w14:paraId="1DA3AC4F" w14:textId="522009D5" w:rsidR="00DC03E4" w:rsidRPr="00780DAA" w:rsidRDefault="00DC03E4" w:rsidP="00DC03E4">
            <w:pPr>
              <w:rPr>
                <w:rFonts w:cs="Segoe UI"/>
              </w:rPr>
            </w:pPr>
            <w:r>
              <w:lastRenderedPageBreak/>
              <w:t>Not Applicable</w:t>
            </w:r>
          </w:p>
        </w:tc>
        <w:tc>
          <w:tcPr>
            <w:tcW w:w="3901" w:type="dxa"/>
          </w:tcPr>
          <w:p w14:paraId="1DA3AC50" w14:textId="33ABDD38" w:rsidR="00DC03E4" w:rsidRPr="00780DAA" w:rsidRDefault="00DC03E4" w:rsidP="00DC03E4">
            <w:pPr>
              <w:rPr>
                <w:rFonts w:cs="Segoe UI"/>
              </w:rPr>
            </w:pPr>
          </w:p>
        </w:tc>
      </w:tr>
      <w:tr w:rsidR="00DC03E4" w:rsidRPr="00780DAA" w14:paraId="1DA3AC57" w14:textId="77777777" w:rsidTr="00CE07EA">
        <w:tc>
          <w:tcPr>
            <w:tcW w:w="3810" w:type="dxa"/>
          </w:tcPr>
          <w:p w14:paraId="1DA3AC52" w14:textId="77777777" w:rsidR="00DC03E4" w:rsidRPr="00780DAA" w:rsidRDefault="00DC03E4" w:rsidP="00CE07EA">
            <w:pPr>
              <w:spacing w:before="60" w:after="60"/>
              <w:rPr>
                <w:rFonts w:cs="Segoe UI"/>
                <w:szCs w:val="20"/>
              </w:rPr>
            </w:pPr>
            <w:r w:rsidRPr="00780DAA">
              <w:rPr>
                <w:rFonts w:cs="Segoe UI"/>
                <w:b/>
                <w:szCs w:val="20"/>
              </w:rPr>
              <w:t>2.2.2 Pause, Stop, Hide:</w:t>
            </w:r>
            <w:r w:rsidRPr="00780DAA">
              <w:rPr>
                <w:rFonts w:cs="Segoe UI"/>
                <w:szCs w:val="20"/>
              </w:rPr>
              <w:t xml:space="preserve"> For moving, blinking, scrolling, or auto-updating information, all of the following are true:</w:t>
            </w:r>
          </w:p>
          <w:p w14:paraId="1DA3AC53" w14:textId="42697F25" w:rsidR="00DC03E4" w:rsidRPr="00780DAA" w:rsidRDefault="00DC03E4" w:rsidP="00CE07EA">
            <w:pPr>
              <w:spacing w:before="60" w:after="60"/>
              <w:rPr>
                <w:rFonts w:cs="Segoe UI"/>
                <w:szCs w:val="20"/>
              </w:rPr>
            </w:pPr>
            <w:r w:rsidRPr="00236058">
              <w:rPr>
                <w:rFonts w:cs="Segoe UI"/>
                <w:szCs w:val="20"/>
              </w:rPr>
              <w:t>•</w:t>
            </w:r>
            <w:r w:rsidR="00236058" w:rsidRPr="00236058">
              <w:rPr>
                <w:rFonts w:cs="Segoe UI"/>
                <w:szCs w:val="20"/>
              </w:rPr>
              <w:t xml:space="preserve"> </w:t>
            </w:r>
            <w:r w:rsidRPr="00780DAA">
              <w:rPr>
                <w:rFonts w:cs="Segoe UI"/>
                <w:szCs w:val="20"/>
                <w:u w:val="single"/>
              </w:rPr>
              <w:t>Moving, blinking, scrolling:</w:t>
            </w:r>
            <w:r w:rsidRPr="00780DAA">
              <w:rPr>
                <w:rFonts w:cs="Segoe UI"/>
                <w:szCs w:val="20"/>
              </w:rPr>
              <w:t xml:space="preserve"> For any moving, blinking or scrolling information that (1) starts automatically, (2) lasts more than five seconds, and (3) is presented in parallel with other content, there is a mechanism for the user to pause, stop, or hide it unless the movement, blinking, or scrolling is part of an activity where it is essential; and</w:t>
            </w:r>
          </w:p>
          <w:p w14:paraId="1DA3AC54" w14:textId="643F7B64" w:rsidR="00DC03E4" w:rsidRPr="00780DAA" w:rsidRDefault="00DC03E4" w:rsidP="00CE07EA">
            <w:pPr>
              <w:spacing w:before="60" w:after="60"/>
              <w:rPr>
                <w:rFonts w:cs="Segoe UI"/>
                <w:szCs w:val="20"/>
              </w:rPr>
            </w:pPr>
            <w:r w:rsidRPr="00236058">
              <w:rPr>
                <w:rFonts w:cs="Segoe UI"/>
                <w:szCs w:val="20"/>
              </w:rPr>
              <w:t>•</w:t>
            </w:r>
            <w:r w:rsidR="00236058" w:rsidRPr="00236058">
              <w:rPr>
                <w:rFonts w:cs="Segoe UI"/>
                <w:szCs w:val="20"/>
              </w:rPr>
              <w:t xml:space="preserve"> </w:t>
            </w:r>
            <w:r w:rsidRPr="00780DAA">
              <w:rPr>
                <w:rFonts w:cs="Segoe UI"/>
                <w:szCs w:val="20"/>
                <w:u w:val="single"/>
              </w:rPr>
              <w:t>Auto-updating:</w:t>
            </w:r>
            <w:r w:rsidRPr="00780DAA">
              <w:rPr>
                <w:rFonts w:cs="Segoe UI"/>
                <w:szCs w:val="20"/>
              </w:rPr>
              <w:t xml:space="preserve"> For any auto-updating information that (1) starts automatically and (2) is presented in parallel with other content, there is a mechanism for the user to pause, stop, or hide it or to control the frequency of the update unless the auto-updating is part of an activity where it is essential.</w:t>
            </w:r>
          </w:p>
        </w:tc>
        <w:tc>
          <w:tcPr>
            <w:tcW w:w="3084" w:type="dxa"/>
          </w:tcPr>
          <w:p w14:paraId="1DA3AC55" w14:textId="3F852F26" w:rsidR="00DC03E4" w:rsidRPr="00780DAA" w:rsidRDefault="00DC03E4" w:rsidP="00DC03E4">
            <w:pPr>
              <w:rPr>
                <w:rFonts w:cs="Segoe UI"/>
              </w:rPr>
            </w:pPr>
            <w:r>
              <w:t>Not Applicable</w:t>
            </w:r>
          </w:p>
        </w:tc>
        <w:tc>
          <w:tcPr>
            <w:tcW w:w="3901" w:type="dxa"/>
          </w:tcPr>
          <w:p w14:paraId="1DA3AC56" w14:textId="65D36C60" w:rsidR="00DC03E4" w:rsidRPr="00780DAA" w:rsidRDefault="00DC03E4" w:rsidP="00DC03E4">
            <w:pPr>
              <w:rPr>
                <w:rFonts w:cs="Segoe UI"/>
              </w:rPr>
            </w:pPr>
          </w:p>
        </w:tc>
      </w:tr>
    </w:tbl>
    <w:p w14:paraId="1DA3AC58" w14:textId="77777777" w:rsidR="00F17B03" w:rsidRDefault="00F17B03" w:rsidP="006842DC"/>
    <w:p w14:paraId="1371F451" w14:textId="77777777" w:rsidR="00F619DA" w:rsidRDefault="00F619DA" w:rsidP="00122921">
      <w:pPr>
        <w:pStyle w:val="Heading3"/>
      </w:pPr>
      <w:r>
        <w:lastRenderedPageBreak/>
        <w:t>Guideline 2.3 Seizures</w:t>
      </w:r>
    </w:p>
    <w:p w14:paraId="1DA3AC59" w14:textId="15B68086" w:rsidR="00D00747" w:rsidRDefault="00D00747" w:rsidP="00F619DA">
      <w:r w:rsidRPr="00780DAA">
        <w:t xml:space="preserve">Do not design content in a way that is known to cause seizures. </w:t>
      </w:r>
    </w:p>
    <w:p w14:paraId="1DA3AC5A" w14:textId="77777777" w:rsidR="00780DAA" w:rsidRPr="00780DAA" w:rsidRDefault="00780DAA" w:rsidP="00780DAA"/>
    <w:tbl>
      <w:tblPr>
        <w:tblStyle w:val="TableGrid"/>
        <w:tblW w:w="10802" w:type="dxa"/>
        <w:tblInd w:w="-7" w:type="dxa"/>
        <w:tblCellMar>
          <w:left w:w="115" w:type="dxa"/>
          <w:right w:w="115" w:type="dxa"/>
        </w:tblCellMar>
        <w:tblLook w:val="04A0" w:firstRow="1" w:lastRow="0" w:firstColumn="1" w:lastColumn="0" w:noHBand="0" w:noVBand="1"/>
        <w:tblDescription w:val="Guideline 2.3 Seizures"/>
      </w:tblPr>
      <w:tblGrid>
        <w:gridCol w:w="7"/>
        <w:gridCol w:w="3775"/>
        <w:gridCol w:w="3150"/>
        <w:gridCol w:w="3870"/>
      </w:tblGrid>
      <w:tr w:rsidR="00D57A0C" w:rsidRPr="00780DAA" w14:paraId="3D740985" w14:textId="77777777" w:rsidTr="006F0F62">
        <w:trPr>
          <w:gridBefore w:val="1"/>
          <w:wBefore w:w="7" w:type="dxa"/>
          <w:cantSplit/>
          <w:trHeight w:hRule="exact" w:val="360"/>
          <w:tblHeader/>
        </w:trPr>
        <w:tc>
          <w:tcPr>
            <w:tcW w:w="3775" w:type="dxa"/>
            <w:tcBorders>
              <w:bottom w:val="single" w:sz="4" w:space="0" w:color="000000" w:themeColor="text1"/>
            </w:tcBorders>
            <w:shd w:val="clear" w:color="auto" w:fill="1F497D" w:themeFill="text2"/>
            <w:vAlign w:val="center"/>
          </w:tcPr>
          <w:p w14:paraId="4064F21B"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Criteria</w:t>
            </w:r>
          </w:p>
        </w:tc>
        <w:tc>
          <w:tcPr>
            <w:tcW w:w="3150" w:type="dxa"/>
            <w:tcBorders>
              <w:bottom w:val="single" w:sz="4" w:space="0" w:color="000000" w:themeColor="text1"/>
            </w:tcBorders>
            <w:shd w:val="clear" w:color="auto" w:fill="1F497D" w:themeFill="text2"/>
            <w:vAlign w:val="center"/>
          </w:tcPr>
          <w:p w14:paraId="7BA8D02B"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Supporting Feature</w:t>
            </w:r>
          </w:p>
        </w:tc>
        <w:tc>
          <w:tcPr>
            <w:tcW w:w="3870" w:type="dxa"/>
            <w:tcBorders>
              <w:bottom w:val="single" w:sz="4" w:space="0" w:color="000000" w:themeColor="text1"/>
            </w:tcBorders>
            <w:shd w:val="clear" w:color="auto" w:fill="1F497D" w:themeFill="text2"/>
            <w:vAlign w:val="center"/>
          </w:tcPr>
          <w:p w14:paraId="16470413"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62" w14:textId="77777777" w:rsidTr="00CE07EA">
        <w:tc>
          <w:tcPr>
            <w:tcW w:w="3782" w:type="dxa"/>
            <w:gridSpan w:val="2"/>
          </w:tcPr>
          <w:p w14:paraId="1DA3AC5F" w14:textId="77777777" w:rsidR="00DC03E4" w:rsidRPr="00780DAA" w:rsidRDefault="00DC03E4" w:rsidP="00CE07EA">
            <w:pPr>
              <w:spacing w:before="60" w:after="60"/>
              <w:rPr>
                <w:rFonts w:cs="Segoe UI"/>
                <w:szCs w:val="20"/>
              </w:rPr>
            </w:pPr>
            <w:r w:rsidRPr="00780DAA">
              <w:rPr>
                <w:rFonts w:cs="Segoe UI"/>
                <w:b/>
                <w:szCs w:val="20"/>
              </w:rPr>
              <w:t>2.3.1 Three Flashes or Below Threshold:</w:t>
            </w:r>
            <w:r w:rsidRPr="00780DAA">
              <w:rPr>
                <w:rFonts w:cs="Segoe UI"/>
                <w:szCs w:val="20"/>
              </w:rPr>
              <w:t xml:space="preserve"> Web pages do not contain anything that flashes more than three times in any one second period, or the flash is below the general flash and red flash thresholds.</w:t>
            </w:r>
          </w:p>
        </w:tc>
        <w:tc>
          <w:tcPr>
            <w:tcW w:w="3150" w:type="dxa"/>
          </w:tcPr>
          <w:p w14:paraId="1DA3AC60" w14:textId="7C717145" w:rsidR="00DC03E4" w:rsidRPr="00780DAA" w:rsidRDefault="00DC03E4" w:rsidP="00DC03E4">
            <w:pPr>
              <w:rPr>
                <w:rFonts w:cs="Segoe UI"/>
              </w:rPr>
            </w:pPr>
            <w:r>
              <w:t>Supported</w:t>
            </w:r>
          </w:p>
        </w:tc>
        <w:tc>
          <w:tcPr>
            <w:tcW w:w="3870" w:type="dxa"/>
          </w:tcPr>
          <w:p w14:paraId="1DA3AC61" w14:textId="6BD00D1C" w:rsidR="00DC03E4" w:rsidRPr="00780DAA" w:rsidRDefault="00DC03E4" w:rsidP="00DC03E4">
            <w:pPr>
              <w:rPr>
                <w:rFonts w:cs="Segoe UI"/>
              </w:rPr>
            </w:pPr>
          </w:p>
        </w:tc>
      </w:tr>
    </w:tbl>
    <w:p w14:paraId="1DA3AC63" w14:textId="77777777" w:rsidR="00F17B03" w:rsidRDefault="00F17B03" w:rsidP="006842DC"/>
    <w:p w14:paraId="7E631470" w14:textId="77777777" w:rsidR="00F619DA" w:rsidRDefault="00F619DA" w:rsidP="00122921">
      <w:pPr>
        <w:pStyle w:val="Heading3"/>
      </w:pPr>
      <w:r>
        <w:t>Guideline 2.4 Navigable</w:t>
      </w:r>
    </w:p>
    <w:p w14:paraId="1DA3AC64" w14:textId="3A141715" w:rsidR="00D00747" w:rsidRDefault="00D00747" w:rsidP="00F619DA">
      <w:r w:rsidRPr="00780DAA">
        <w:t xml:space="preserve">Provide ways to help users navigate, find content, and determine where they are. </w:t>
      </w:r>
    </w:p>
    <w:p w14:paraId="1DA3AC65" w14:textId="77777777" w:rsidR="00A13E26" w:rsidRPr="00A13E26" w:rsidRDefault="00A13E26" w:rsidP="00A13E26"/>
    <w:tbl>
      <w:tblPr>
        <w:tblStyle w:val="TableGrid"/>
        <w:tblW w:w="10809" w:type="dxa"/>
        <w:tblInd w:w="-14" w:type="dxa"/>
        <w:tblCellMar>
          <w:left w:w="115" w:type="dxa"/>
          <w:right w:w="115" w:type="dxa"/>
        </w:tblCellMar>
        <w:tblLook w:val="04A0" w:firstRow="1" w:lastRow="0" w:firstColumn="1" w:lastColumn="0" w:noHBand="0" w:noVBand="1"/>
        <w:tblDescription w:val="Guideline 2.4 Navigable"/>
      </w:tblPr>
      <w:tblGrid>
        <w:gridCol w:w="14"/>
        <w:gridCol w:w="3888"/>
        <w:gridCol w:w="3037"/>
        <w:gridCol w:w="3870"/>
      </w:tblGrid>
      <w:tr w:rsidR="00D57A0C" w:rsidRPr="00780DAA" w14:paraId="36D2B98C" w14:textId="77777777" w:rsidTr="006F0F62">
        <w:trPr>
          <w:gridBefore w:val="1"/>
          <w:wBefore w:w="14" w:type="dxa"/>
          <w:cantSplit/>
          <w:trHeight w:hRule="exact" w:val="360"/>
          <w:tblHeader/>
        </w:trPr>
        <w:tc>
          <w:tcPr>
            <w:tcW w:w="3888" w:type="dxa"/>
            <w:tcBorders>
              <w:bottom w:val="single" w:sz="4" w:space="0" w:color="000000" w:themeColor="text1"/>
            </w:tcBorders>
            <w:shd w:val="clear" w:color="auto" w:fill="1F497D" w:themeFill="text2"/>
            <w:vAlign w:val="center"/>
          </w:tcPr>
          <w:p w14:paraId="6EDE8079"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Criteria</w:t>
            </w:r>
          </w:p>
        </w:tc>
        <w:tc>
          <w:tcPr>
            <w:tcW w:w="3037" w:type="dxa"/>
            <w:tcBorders>
              <w:bottom w:val="single" w:sz="4" w:space="0" w:color="000000" w:themeColor="text1"/>
            </w:tcBorders>
            <w:shd w:val="clear" w:color="auto" w:fill="1F497D" w:themeFill="text2"/>
            <w:vAlign w:val="center"/>
          </w:tcPr>
          <w:p w14:paraId="68F38862"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Supporting Feature</w:t>
            </w:r>
          </w:p>
        </w:tc>
        <w:tc>
          <w:tcPr>
            <w:tcW w:w="3870" w:type="dxa"/>
            <w:tcBorders>
              <w:bottom w:val="single" w:sz="4" w:space="0" w:color="000000" w:themeColor="text1"/>
            </w:tcBorders>
            <w:shd w:val="clear" w:color="auto" w:fill="1F497D" w:themeFill="text2"/>
            <w:vAlign w:val="center"/>
          </w:tcPr>
          <w:p w14:paraId="61C3FD21" w14:textId="77777777" w:rsidR="00D57A0C" w:rsidRPr="00D57A0C" w:rsidRDefault="00D57A0C"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6D" w14:textId="77777777" w:rsidTr="00CE07EA">
        <w:tc>
          <w:tcPr>
            <w:tcW w:w="3902" w:type="dxa"/>
            <w:gridSpan w:val="2"/>
          </w:tcPr>
          <w:p w14:paraId="1DA3AC6A" w14:textId="77777777" w:rsidR="00DC03E4" w:rsidRPr="00780DAA" w:rsidRDefault="00DC03E4" w:rsidP="00CE07EA">
            <w:pPr>
              <w:spacing w:before="60" w:after="60"/>
              <w:rPr>
                <w:rFonts w:cs="Segoe UI"/>
                <w:szCs w:val="20"/>
              </w:rPr>
            </w:pPr>
            <w:r w:rsidRPr="00780DAA">
              <w:rPr>
                <w:rFonts w:cs="Segoe UI"/>
                <w:b/>
                <w:szCs w:val="20"/>
              </w:rPr>
              <w:t>2.4.1 Bypass Blocks:</w:t>
            </w:r>
            <w:r w:rsidRPr="00780DAA">
              <w:rPr>
                <w:rFonts w:cs="Segoe UI"/>
                <w:szCs w:val="20"/>
              </w:rPr>
              <w:t xml:space="preserve"> A mechanism is available to bypass blocks of content that are repeated on multiple Web pages.</w:t>
            </w:r>
          </w:p>
        </w:tc>
        <w:tc>
          <w:tcPr>
            <w:tcW w:w="3037" w:type="dxa"/>
          </w:tcPr>
          <w:p w14:paraId="1DA3AC6B" w14:textId="19D03E2B" w:rsidR="00DC03E4" w:rsidRPr="00780DAA" w:rsidRDefault="00DC03E4" w:rsidP="00DC03E4">
            <w:pPr>
              <w:rPr>
                <w:rFonts w:cs="Segoe UI"/>
              </w:rPr>
            </w:pPr>
            <w:r>
              <w:t>Not Applicable</w:t>
            </w:r>
          </w:p>
        </w:tc>
        <w:tc>
          <w:tcPr>
            <w:tcW w:w="3870" w:type="dxa"/>
          </w:tcPr>
          <w:p w14:paraId="1DA3AC6C" w14:textId="37BF499C" w:rsidR="00DC03E4" w:rsidRPr="00780DAA" w:rsidRDefault="00DC03E4" w:rsidP="00DC03E4">
            <w:pPr>
              <w:rPr>
                <w:rFonts w:cs="Segoe UI"/>
              </w:rPr>
            </w:pPr>
          </w:p>
        </w:tc>
      </w:tr>
      <w:tr w:rsidR="00DC03E4" w:rsidRPr="00780DAA" w14:paraId="1DA3AC71" w14:textId="77777777" w:rsidTr="00E47977">
        <w:tc>
          <w:tcPr>
            <w:tcW w:w="3902" w:type="dxa"/>
            <w:gridSpan w:val="2"/>
          </w:tcPr>
          <w:p w14:paraId="1DA3AC6E" w14:textId="77777777" w:rsidR="00DC03E4" w:rsidRPr="00780DAA" w:rsidRDefault="00DC03E4" w:rsidP="00CE07EA">
            <w:pPr>
              <w:spacing w:before="60" w:after="60"/>
              <w:rPr>
                <w:rFonts w:cs="Segoe UI"/>
                <w:szCs w:val="20"/>
              </w:rPr>
            </w:pPr>
            <w:r w:rsidRPr="00780DAA">
              <w:rPr>
                <w:rFonts w:cs="Segoe UI"/>
                <w:b/>
                <w:szCs w:val="20"/>
              </w:rPr>
              <w:t>2.4.2 Page Titled:</w:t>
            </w:r>
            <w:r w:rsidRPr="00780DAA">
              <w:rPr>
                <w:rFonts w:cs="Segoe UI"/>
                <w:szCs w:val="20"/>
              </w:rPr>
              <w:t xml:space="preserve"> Web pages have titles that describe topic or purpose.</w:t>
            </w:r>
          </w:p>
        </w:tc>
        <w:tc>
          <w:tcPr>
            <w:tcW w:w="3037" w:type="dxa"/>
          </w:tcPr>
          <w:p w14:paraId="1DA3AC6F" w14:textId="486A4059" w:rsidR="00DC03E4" w:rsidRPr="00780DAA" w:rsidRDefault="00DC03E4" w:rsidP="00DC03E4">
            <w:pPr>
              <w:rPr>
                <w:rFonts w:cs="Segoe UI"/>
              </w:rPr>
            </w:pPr>
            <w:r>
              <w:t>Not Applicable</w:t>
            </w:r>
          </w:p>
        </w:tc>
        <w:tc>
          <w:tcPr>
            <w:tcW w:w="3870" w:type="dxa"/>
          </w:tcPr>
          <w:p w14:paraId="1DA3AC70" w14:textId="62EC51EA" w:rsidR="00DC03E4" w:rsidRPr="00780DAA" w:rsidRDefault="00DC03E4" w:rsidP="00DC03E4">
            <w:pPr>
              <w:rPr>
                <w:rFonts w:cs="Segoe UI"/>
              </w:rPr>
            </w:pPr>
          </w:p>
        </w:tc>
      </w:tr>
      <w:tr w:rsidR="00DC03E4" w:rsidRPr="00780DAA" w14:paraId="1DA3AC75" w14:textId="77777777" w:rsidTr="00E47977">
        <w:tc>
          <w:tcPr>
            <w:tcW w:w="3902" w:type="dxa"/>
            <w:gridSpan w:val="2"/>
          </w:tcPr>
          <w:p w14:paraId="1DA3AC72" w14:textId="77777777" w:rsidR="00DC03E4" w:rsidRPr="00780DAA" w:rsidRDefault="00DC03E4" w:rsidP="00CE07EA">
            <w:pPr>
              <w:spacing w:before="60" w:after="60"/>
              <w:rPr>
                <w:rFonts w:cs="Segoe UI"/>
                <w:szCs w:val="20"/>
              </w:rPr>
            </w:pPr>
            <w:r w:rsidRPr="00780DAA">
              <w:rPr>
                <w:rFonts w:cs="Segoe UI"/>
                <w:b/>
                <w:szCs w:val="20"/>
              </w:rPr>
              <w:t>2.4.3 Focus Order:</w:t>
            </w:r>
            <w:r w:rsidRPr="00780DAA">
              <w:rPr>
                <w:rFonts w:cs="Segoe UI"/>
                <w:szCs w:val="20"/>
              </w:rPr>
              <w:t xml:space="preserve"> If a Web page can be navigated sequentially and the navigation sequences affect meaning or operation, focusable components receive focus in an order that preserves meaning and operability.</w:t>
            </w:r>
          </w:p>
        </w:tc>
        <w:tc>
          <w:tcPr>
            <w:tcW w:w="3037" w:type="dxa"/>
          </w:tcPr>
          <w:p w14:paraId="1DA3AC73" w14:textId="63279843" w:rsidR="00DC03E4" w:rsidRPr="00780DAA" w:rsidRDefault="00DC03E4" w:rsidP="00DC03E4">
            <w:pPr>
              <w:rPr>
                <w:rFonts w:cs="Segoe UI"/>
              </w:rPr>
            </w:pPr>
            <w:r>
              <w:t>Supported With Exceptions</w:t>
            </w:r>
          </w:p>
        </w:tc>
        <w:tc>
          <w:tcPr>
            <w:tcW w:w="3870" w:type="dxa"/>
          </w:tcPr>
          <w:p w14:paraId="1DA3AC74" w14:textId="59CF8BA3" w:rsidR="00DC03E4" w:rsidRPr="00780DAA" w:rsidRDefault="00DC03E4" w:rsidP="00DC03E4">
            <w:pPr>
              <w:rPr>
                <w:rFonts w:cs="Segoe UI"/>
              </w:rPr>
            </w:pPr>
            <w:r>
              <w:t>In the Xamarin iOS Simulator, the focus order is incorrect for some of the controls. This may lead to confusing behavior for users who attempt to tab-navigate while using the Xamarin iOS Simulator.</w:t>
            </w:r>
            <w:r>
              <w:br/>
              <w:t xml:space="preserve"> </w:t>
            </w:r>
            <w:r>
              <w:br/>
              <w:t>The keyboard focus is not correct in the Select Data Source Window</w:t>
            </w:r>
            <w:r>
              <w:br/>
              <w:t xml:space="preserve"> </w:t>
            </w:r>
            <w:r>
              <w:br/>
              <w:t>Keyboard focus order is incorrect under the Debug tab in the project properties window. The focus loops within the Debug tab.</w:t>
            </w:r>
          </w:p>
        </w:tc>
      </w:tr>
      <w:tr w:rsidR="00DC03E4" w:rsidRPr="00780DAA" w14:paraId="1DA3AC79" w14:textId="77777777" w:rsidTr="0092164A">
        <w:tc>
          <w:tcPr>
            <w:tcW w:w="3902" w:type="dxa"/>
            <w:gridSpan w:val="2"/>
          </w:tcPr>
          <w:p w14:paraId="1DA3AC76" w14:textId="5D10F069" w:rsidR="00DC03E4" w:rsidRPr="00780DAA" w:rsidRDefault="00DC03E4" w:rsidP="00CE07EA">
            <w:pPr>
              <w:spacing w:before="60" w:after="60"/>
              <w:rPr>
                <w:rFonts w:cs="Segoe UI"/>
                <w:szCs w:val="20"/>
              </w:rPr>
            </w:pPr>
            <w:r w:rsidRPr="00780DAA">
              <w:rPr>
                <w:rFonts w:cs="Segoe UI"/>
                <w:b/>
                <w:szCs w:val="20"/>
              </w:rPr>
              <w:t>2.4.4 Link Purpose (In Context):</w:t>
            </w:r>
            <w:r w:rsidRPr="00780DAA">
              <w:rPr>
                <w:rFonts w:cs="Segoe UI"/>
                <w:szCs w:val="20"/>
              </w:rPr>
              <w:t xml:space="preserve"> The purpose of each link can be determined from the link text alone or from the link text together with its programmatically determined link context, except where the purpose of the link would be ambiguous to users in general.</w:t>
            </w:r>
          </w:p>
        </w:tc>
        <w:tc>
          <w:tcPr>
            <w:tcW w:w="3037" w:type="dxa"/>
          </w:tcPr>
          <w:p w14:paraId="1DA3AC77" w14:textId="5495BE32" w:rsidR="00DC03E4" w:rsidRPr="00780DAA" w:rsidRDefault="00DC03E4" w:rsidP="00DC03E4">
            <w:pPr>
              <w:rPr>
                <w:rFonts w:cs="Segoe UI"/>
              </w:rPr>
            </w:pPr>
            <w:r>
              <w:t>Supported</w:t>
            </w:r>
          </w:p>
        </w:tc>
        <w:tc>
          <w:tcPr>
            <w:tcW w:w="3870" w:type="dxa"/>
          </w:tcPr>
          <w:p w14:paraId="1DA3AC78" w14:textId="60AD8914" w:rsidR="00DC03E4" w:rsidRPr="00780DAA" w:rsidRDefault="00DC03E4" w:rsidP="00DC03E4">
            <w:pPr>
              <w:rPr>
                <w:rFonts w:cs="Segoe UI"/>
              </w:rPr>
            </w:pPr>
          </w:p>
        </w:tc>
      </w:tr>
      <w:tr w:rsidR="00F46FD2" w:rsidRPr="00780DAA" w14:paraId="17696A96" w14:textId="77777777" w:rsidTr="00E47977">
        <w:tc>
          <w:tcPr>
            <w:tcW w:w="3902" w:type="dxa"/>
            <w:gridSpan w:val="2"/>
          </w:tcPr>
          <w:p w14:paraId="298CDDDD" w14:textId="422AB1B1" w:rsidR="00F46FD2" w:rsidRPr="000E30E5" w:rsidRDefault="00F46FD2" w:rsidP="00F46FD2">
            <w:pPr>
              <w:spacing w:before="60" w:after="60"/>
              <w:rPr>
                <w:b/>
              </w:rPr>
            </w:pPr>
            <w:r w:rsidRPr="00780DAA">
              <w:rPr>
                <w:rFonts w:cs="Segoe UI"/>
                <w:b/>
                <w:szCs w:val="20"/>
              </w:rPr>
              <w:t>2.4.5 Multiple Ways:</w:t>
            </w:r>
            <w:r w:rsidRPr="00780DAA">
              <w:rPr>
                <w:rFonts w:cs="Segoe UI"/>
                <w:szCs w:val="20"/>
              </w:rPr>
              <w:t xml:space="preserve"> More than one way is available to locate a Web page within a set of Web pages except </w:t>
            </w:r>
            <w:r w:rsidRPr="00780DAA">
              <w:rPr>
                <w:rFonts w:cs="Segoe UI"/>
                <w:szCs w:val="20"/>
              </w:rPr>
              <w:lastRenderedPageBreak/>
              <w:t>where the Web Page is the result of, or a step in, a process.</w:t>
            </w:r>
          </w:p>
        </w:tc>
        <w:tc>
          <w:tcPr>
            <w:tcW w:w="3037" w:type="dxa"/>
          </w:tcPr>
          <w:p w14:paraId="1C283C08" w14:textId="7AEFABCA" w:rsidR="00F46FD2" w:rsidRPr="000E30E5" w:rsidRDefault="00F46FD2" w:rsidP="00F46FD2">
            <w:pPr>
              <w:rPr>
                <w:rFonts w:cs="Segoe UI"/>
                <w:b/>
              </w:rPr>
            </w:pPr>
            <w:r>
              <w:lastRenderedPageBreak/>
              <w:t>Not Applicable</w:t>
            </w:r>
          </w:p>
        </w:tc>
        <w:tc>
          <w:tcPr>
            <w:tcW w:w="3870" w:type="dxa"/>
          </w:tcPr>
          <w:p w14:paraId="4E93CE98" w14:textId="579E5214" w:rsidR="00F46FD2" w:rsidRPr="000E30E5" w:rsidRDefault="00F46FD2" w:rsidP="00F46FD2">
            <w:pPr>
              <w:rPr>
                <w:rFonts w:cs="Segoe UI"/>
                <w:b/>
              </w:rPr>
            </w:pPr>
          </w:p>
        </w:tc>
      </w:tr>
      <w:tr w:rsidR="00F46FD2" w:rsidRPr="00780DAA" w14:paraId="5D1D6E50" w14:textId="77777777" w:rsidTr="00E47977">
        <w:tc>
          <w:tcPr>
            <w:tcW w:w="3902" w:type="dxa"/>
            <w:gridSpan w:val="2"/>
          </w:tcPr>
          <w:p w14:paraId="6BB2BAC1" w14:textId="4D1DCE66" w:rsidR="00F46FD2" w:rsidRPr="00780DAA" w:rsidRDefault="00F46FD2" w:rsidP="00F46FD2">
            <w:pPr>
              <w:spacing w:before="60" w:after="60"/>
              <w:rPr>
                <w:rFonts w:cs="Segoe UI"/>
                <w:b/>
                <w:szCs w:val="20"/>
              </w:rPr>
            </w:pPr>
            <w:r w:rsidRPr="00780DAA">
              <w:rPr>
                <w:rFonts w:cs="Segoe UI"/>
                <w:b/>
                <w:szCs w:val="20"/>
              </w:rPr>
              <w:t>2.4.6 Headings and Labels:</w:t>
            </w:r>
            <w:r w:rsidRPr="00780DAA">
              <w:rPr>
                <w:rFonts w:cs="Segoe UI"/>
                <w:szCs w:val="20"/>
              </w:rPr>
              <w:t xml:space="preserve"> Headings and labels describe topic or purpose.</w:t>
            </w:r>
          </w:p>
        </w:tc>
        <w:tc>
          <w:tcPr>
            <w:tcW w:w="3037" w:type="dxa"/>
          </w:tcPr>
          <w:p w14:paraId="42B381C3" w14:textId="0B840902" w:rsidR="00F46FD2" w:rsidRDefault="00F46FD2" w:rsidP="00F46FD2">
            <w:r>
              <w:t>Supported</w:t>
            </w:r>
          </w:p>
        </w:tc>
        <w:tc>
          <w:tcPr>
            <w:tcW w:w="3870" w:type="dxa"/>
          </w:tcPr>
          <w:p w14:paraId="7B85F538" w14:textId="635A3F0E" w:rsidR="00F46FD2" w:rsidRDefault="00F46FD2" w:rsidP="00F46FD2"/>
        </w:tc>
      </w:tr>
      <w:tr w:rsidR="00F46FD2" w:rsidRPr="00780DAA" w14:paraId="3EAD82FA" w14:textId="77777777" w:rsidTr="00E47977">
        <w:tc>
          <w:tcPr>
            <w:tcW w:w="3902" w:type="dxa"/>
            <w:gridSpan w:val="2"/>
          </w:tcPr>
          <w:p w14:paraId="0FD9BDE6" w14:textId="21868EB5" w:rsidR="00F46FD2" w:rsidRPr="00780DAA" w:rsidRDefault="00F46FD2" w:rsidP="00F46FD2">
            <w:pPr>
              <w:spacing w:before="60" w:after="60"/>
              <w:rPr>
                <w:rFonts w:cs="Segoe UI"/>
                <w:b/>
                <w:szCs w:val="20"/>
              </w:rPr>
            </w:pPr>
            <w:r w:rsidRPr="00780DAA">
              <w:rPr>
                <w:rFonts w:cs="Segoe UI"/>
                <w:b/>
                <w:szCs w:val="20"/>
              </w:rPr>
              <w:t>2.4.7 Focus Visible:</w:t>
            </w:r>
            <w:r w:rsidRPr="00780DAA">
              <w:rPr>
                <w:rFonts w:cs="Segoe UI"/>
                <w:szCs w:val="20"/>
              </w:rPr>
              <w:t xml:space="preserve"> Any keyboard operable user interface has a mode of operation where the keyboard focus indicator is visible.</w:t>
            </w:r>
          </w:p>
        </w:tc>
        <w:tc>
          <w:tcPr>
            <w:tcW w:w="3037" w:type="dxa"/>
          </w:tcPr>
          <w:p w14:paraId="2F56C7D2" w14:textId="421D8015" w:rsidR="00F46FD2" w:rsidRDefault="00F46FD2" w:rsidP="00F46FD2">
            <w:r>
              <w:t>Supported With Exceptions</w:t>
            </w:r>
          </w:p>
        </w:tc>
        <w:tc>
          <w:tcPr>
            <w:tcW w:w="3870" w:type="dxa"/>
          </w:tcPr>
          <w:p w14:paraId="2F3C7DA9" w14:textId="00C786AA" w:rsidR="00F46FD2" w:rsidRDefault="00F46FD2" w:rsidP="00F46FD2">
            <w:r>
              <w:t>Keyboard focus is not visible in the "Look in" list items pane</w:t>
            </w:r>
            <w:r>
              <w:br/>
              <w:t xml:space="preserve"> </w:t>
            </w:r>
            <w:r>
              <w:br/>
              <w:t>When opening a memory heap analysis window from either the Diagnostic Tool Window's memory tool or the Debug Managed Memory dump debugging feature, the initial keyboard focus is set to a parent container that has the narrative text of the path to a file on disk. This will also happen when selecting a snapshot to diff against, or when the user tabs off of the last element in the view. This focus element can be disorienting to users, as they are not alerted to where the tool has taken them. In the meantime, pressing tab will return focus to the tool as expected.</w:t>
            </w:r>
            <w:r>
              <w:br/>
            </w:r>
            <w:r>
              <w:br/>
              <w:t>While inspecting a performance report from the profiler, the focus indicator can be lost when placed on elements in the report. Users who rely on the keyboard to operate the report will have difficulty determining the component on which keyboard operations will interact.</w:t>
            </w:r>
          </w:p>
        </w:tc>
      </w:tr>
    </w:tbl>
    <w:p w14:paraId="1DA3AC7A" w14:textId="3538D97F" w:rsidR="00D00747" w:rsidRDefault="00D00747" w:rsidP="0025099B">
      <w:pPr>
        <w:rPr>
          <w:rFonts w:cs="Segoe UI"/>
        </w:rPr>
      </w:pPr>
    </w:p>
    <w:p w14:paraId="5788A3FE" w14:textId="63A4BECF" w:rsidR="0087343D" w:rsidRDefault="0087343D" w:rsidP="0087343D">
      <w:pPr>
        <w:pStyle w:val="Heading3"/>
      </w:pPr>
      <w:r>
        <w:t>Guideline 2.5 Input Modalities</w:t>
      </w:r>
    </w:p>
    <w:p w14:paraId="300826A9" w14:textId="575D7ECA" w:rsidR="0087343D" w:rsidRDefault="0087343D" w:rsidP="0087343D">
      <w:r w:rsidRPr="0087343D">
        <w:t>Make it easier for users to operate functionality through various inputs beyond keyboard.</w:t>
      </w:r>
    </w:p>
    <w:p w14:paraId="43BFDDA3" w14:textId="77777777" w:rsidR="0087343D" w:rsidRPr="00A13E26" w:rsidRDefault="0087343D" w:rsidP="0087343D"/>
    <w:tbl>
      <w:tblPr>
        <w:tblStyle w:val="TableGrid"/>
        <w:tblW w:w="10809" w:type="dxa"/>
        <w:tblInd w:w="-14" w:type="dxa"/>
        <w:tblCellMar>
          <w:left w:w="115" w:type="dxa"/>
          <w:right w:w="115" w:type="dxa"/>
        </w:tblCellMar>
        <w:tblLook w:val="04A0" w:firstRow="1" w:lastRow="0" w:firstColumn="1" w:lastColumn="0" w:noHBand="0" w:noVBand="1"/>
        <w:tblDescription w:val="Guideline 2.5 Input Modalities"/>
      </w:tblPr>
      <w:tblGrid>
        <w:gridCol w:w="14"/>
        <w:gridCol w:w="3888"/>
        <w:gridCol w:w="3037"/>
        <w:gridCol w:w="3870"/>
      </w:tblGrid>
      <w:tr w:rsidR="0087343D" w:rsidRPr="00780DAA" w14:paraId="19793FEE" w14:textId="77777777" w:rsidTr="00265F48">
        <w:trPr>
          <w:gridBefore w:val="1"/>
          <w:wBefore w:w="14" w:type="dxa"/>
          <w:cantSplit/>
          <w:trHeight w:hRule="exact" w:val="360"/>
          <w:tblHeader/>
        </w:trPr>
        <w:tc>
          <w:tcPr>
            <w:tcW w:w="3888" w:type="dxa"/>
            <w:tcBorders>
              <w:bottom w:val="single" w:sz="4" w:space="0" w:color="000000" w:themeColor="text1"/>
            </w:tcBorders>
            <w:shd w:val="clear" w:color="auto" w:fill="1F497D" w:themeFill="text2"/>
            <w:vAlign w:val="center"/>
          </w:tcPr>
          <w:p w14:paraId="32A6918E" w14:textId="77777777" w:rsidR="0087343D" w:rsidRPr="00D57A0C" w:rsidRDefault="0087343D" w:rsidP="00265F48">
            <w:pPr>
              <w:jc w:val="center"/>
              <w:rPr>
                <w:rFonts w:cs="Segoe UI"/>
                <w:b/>
                <w:color w:val="FFFFFF" w:themeColor="background1"/>
              </w:rPr>
            </w:pPr>
            <w:r w:rsidRPr="00D57A0C">
              <w:rPr>
                <w:rFonts w:cs="Segoe UI"/>
                <w:b/>
                <w:color w:val="FFFFFF" w:themeColor="background1"/>
              </w:rPr>
              <w:t>Criteria</w:t>
            </w:r>
          </w:p>
        </w:tc>
        <w:tc>
          <w:tcPr>
            <w:tcW w:w="3037" w:type="dxa"/>
            <w:tcBorders>
              <w:bottom w:val="single" w:sz="4" w:space="0" w:color="000000" w:themeColor="text1"/>
            </w:tcBorders>
            <w:shd w:val="clear" w:color="auto" w:fill="1F497D" w:themeFill="text2"/>
            <w:vAlign w:val="center"/>
          </w:tcPr>
          <w:p w14:paraId="3B2AB82C" w14:textId="77777777" w:rsidR="0087343D" w:rsidRPr="00D57A0C" w:rsidRDefault="0087343D" w:rsidP="00265F48">
            <w:pPr>
              <w:jc w:val="center"/>
              <w:rPr>
                <w:rFonts w:cs="Segoe UI"/>
                <w:b/>
                <w:color w:val="FFFFFF" w:themeColor="background1"/>
              </w:rPr>
            </w:pPr>
            <w:r w:rsidRPr="00D57A0C">
              <w:rPr>
                <w:rFonts w:cs="Segoe UI"/>
                <w:b/>
                <w:color w:val="FFFFFF" w:themeColor="background1"/>
              </w:rPr>
              <w:t>Supporting Feature</w:t>
            </w:r>
          </w:p>
        </w:tc>
        <w:tc>
          <w:tcPr>
            <w:tcW w:w="3870" w:type="dxa"/>
            <w:tcBorders>
              <w:bottom w:val="single" w:sz="4" w:space="0" w:color="000000" w:themeColor="text1"/>
            </w:tcBorders>
            <w:shd w:val="clear" w:color="auto" w:fill="1F497D" w:themeFill="text2"/>
            <w:vAlign w:val="center"/>
          </w:tcPr>
          <w:p w14:paraId="70E843AD" w14:textId="77777777" w:rsidR="0087343D" w:rsidRPr="00D57A0C" w:rsidRDefault="0087343D" w:rsidP="00265F48">
            <w:pPr>
              <w:jc w:val="center"/>
              <w:rPr>
                <w:rFonts w:cs="Segoe UI"/>
                <w:b/>
                <w:color w:val="FFFFFF" w:themeColor="background1"/>
              </w:rPr>
            </w:pPr>
            <w:r w:rsidRPr="00D57A0C">
              <w:rPr>
                <w:rFonts w:cs="Segoe UI"/>
                <w:b/>
                <w:color w:val="FFFFFF" w:themeColor="background1"/>
              </w:rPr>
              <w:t>Remarks and Explanations</w:t>
            </w:r>
          </w:p>
        </w:tc>
      </w:tr>
      <w:tr w:rsidR="0087343D" w:rsidRPr="00780DAA" w14:paraId="0A47D305" w14:textId="77777777" w:rsidTr="00265F48">
        <w:tc>
          <w:tcPr>
            <w:tcW w:w="3902" w:type="dxa"/>
            <w:gridSpan w:val="2"/>
          </w:tcPr>
          <w:p w14:paraId="5B965F82" w14:textId="2867C5B2" w:rsidR="0087343D" w:rsidRPr="00780DAA" w:rsidRDefault="0087343D" w:rsidP="00265F48">
            <w:pPr>
              <w:spacing w:before="60" w:after="60"/>
              <w:rPr>
                <w:rFonts w:cs="Segoe UI"/>
                <w:szCs w:val="20"/>
              </w:rPr>
            </w:pPr>
            <w:r w:rsidRPr="00780DAA">
              <w:rPr>
                <w:rFonts w:cs="Segoe UI"/>
                <w:b/>
                <w:szCs w:val="20"/>
              </w:rPr>
              <w:t>2.</w:t>
            </w:r>
            <w:r>
              <w:rPr>
                <w:rFonts w:cs="Segoe UI"/>
                <w:b/>
                <w:szCs w:val="20"/>
              </w:rPr>
              <w:t>5</w:t>
            </w:r>
            <w:r w:rsidRPr="00780DAA">
              <w:rPr>
                <w:rFonts w:cs="Segoe UI"/>
                <w:b/>
                <w:szCs w:val="20"/>
              </w:rPr>
              <w:t xml:space="preserve">.1 </w:t>
            </w:r>
            <w:r>
              <w:rPr>
                <w:rFonts w:cs="Segoe UI"/>
                <w:b/>
                <w:szCs w:val="20"/>
              </w:rPr>
              <w:t>Pointer Gestures</w:t>
            </w:r>
            <w:r w:rsidRPr="00780DAA">
              <w:rPr>
                <w:rFonts w:cs="Segoe UI"/>
                <w:b/>
                <w:szCs w:val="20"/>
              </w:rPr>
              <w:t>:</w:t>
            </w:r>
            <w:r w:rsidRPr="00780DAA">
              <w:rPr>
                <w:rFonts w:cs="Segoe UI"/>
                <w:szCs w:val="20"/>
              </w:rPr>
              <w:t xml:space="preserve"> </w:t>
            </w:r>
            <w:r w:rsidRPr="0087343D">
              <w:rPr>
                <w:rFonts w:cs="Segoe UI"/>
                <w:szCs w:val="20"/>
              </w:rPr>
              <w:t>All functionality that uses multipoint or path-based gestures for operation can be operated with a single pointer without a path-based gesture, unless a multipoint or path-based gesture is essential.</w:t>
            </w:r>
          </w:p>
        </w:tc>
        <w:tc>
          <w:tcPr>
            <w:tcW w:w="3037" w:type="dxa"/>
          </w:tcPr>
          <w:p w14:paraId="32DAD418" w14:textId="69D58103" w:rsidR="0087343D" w:rsidRPr="00780DAA" w:rsidRDefault="0087343D" w:rsidP="00265F48">
            <w:pPr>
              <w:rPr>
                <w:rFonts w:cs="Segoe UI"/>
              </w:rPr>
            </w:pPr>
            <w:r>
              <w:t>Not Evaluated</w:t>
            </w:r>
          </w:p>
        </w:tc>
        <w:tc>
          <w:tcPr>
            <w:tcW w:w="3870" w:type="dxa"/>
          </w:tcPr>
          <w:p w14:paraId="10077CB5" w14:textId="628805F9" w:rsidR="0087343D" w:rsidRPr="00780DAA" w:rsidRDefault="0087343D" w:rsidP="00265F48">
            <w:pPr>
              <w:rPr>
                <w:rFonts w:cs="Segoe UI"/>
              </w:rPr>
            </w:pPr>
          </w:p>
        </w:tc>
      </w:tr>
      <w:tr w:rsidR="0083092B" w:rsidRPr="00780DAA" w14:paraId="03E84F12" w14:textId="77777777" w:rsidTr="00265F48">
        <w:tc>
          <w:tcPr>
            <w:tcW w:w="3902" w:type="dxa"/>
            <w:gridSpan w:val="2"/>
          </w:tcPr>
          <w:p w14:paraId="5F300ADD" w14:textId="16C88B82" w:rsidR="00ED58F4" w:rsidRPr="00ED58F4" w:rsidRDefault="0083092B" w:rsidP="00ED58F4">
            <w:pPr>
              <w:spacing w:before="60" w:after="60"/>
              <w:rPr>
                <w:rFonts w:cs="Segoe UI"/>
                <w:szCs w:val="20"/>
              </w:rPr>
            </w:pPr>
            <w:r w:rsidRPr="00780DAA">
              <w:rPr>
                <w:rFonts w:cs="Segoe UI"/>
                <w:b/>
                <w:szCs w:val="20"/>
              </w:rPr>
              <w:lastRenderedPageBreak/>
              <w:t>2.</w:t>
            </w:r>
            <w:r>
              <w:rPr>
                <w:rFonts w:cs="Segoe UI"/>
                <w:b/>
                <w:szCs w:val="20"/>
              </w:rPr>
              <w:t>5</w:t>
            </w:r>
            <w:r w:rsidRPr="00780DAA">
              <w:rPr>
                <w:rFonts w:cs="Segoe UI"/>
                <w:b/>
                <w:szCs w:val="20"/>
              </w:rPr>
              <w:t>.</w:t>
            </w:r>
            <w:r>
              <w:rPr>
                <w:rFonts w:cs="Segoe UI"/>
                <w:b/>
                <w:szCs w:val="20"/>
              </w:rPr>
              <w:t>2</w:t>
            </w:r>
            <w:r w:rsidRPr="00780DAA">
              <w:rPr>
                <w:rFonts w:cs="Segoe UI"/>
                <w:b/>
                <w:szCs w:val="20"/>
              </w:rPr>
              <w:t xml:space="preserve"> </w:t>
            </w:r>
            <w:r>
              <w:rPr>
                <w:rFonts w:cs="Segoe UI"/>
                <w:b/>
                <w:szCs w:val="20"/>
              </w:rPr>
              <w:t xml:space="preserve">Pointer </w:t>
            </w:r>
            <w:r w:rsidR="00ED58F4">
              <w:rPr>
                <w:rFonts w:cs="Segoe UI"/>
                <w:b/>
                <w:szCs w:val="20"/>
              </w:rPr>
              <w:t>Cancellation</w:t>
            </w:r>
            <w:r w:rsidRPr="00780DAA">
              <w:rPr>
                <w:rFonts w:cs="Segoe UI"/>
                <w:b/>
                <w:szCs w:val="20"/>
              </w:rPr>
              <w:t>:</w:t>
            </w:r>
            <w:r w:rsidRPr="00780DAA">
              <w:rPr>
                <w:rFonts w:cs="Segoe UI"/>
                <w:szCs w:val="20"/>
              </w:rPr>
              <w:t xml:space="preserve"> </w:t>
            </w:r>
            <w:r w:rsidR="00ED58F4" w:rsidRPr="00ED58F4">
              <w:rPr>
                <w:rFonts w:cs="Segoe UI"/>
                <w:szCs w:val="20"/>
              </w:rPr>
              <w:t>For functionality that can be operated using a single pointer, at least one of the following is true:</w:t>
            </w:r>
          </w:p>
          <w:p w14:paraId="511DB40C" w14:textId="77777777" w:rsidR="00ED58F4" w:rsidRPr="00ED58F4" w:rsidRDefault="00ED58F4" w:rsidP="00ED58F4">
            <w:pPr>
              <w:spacing w:before="60" w:after="60"/>
              <w:rPr>
                <w:rFonts w:cs="Segoe UI"/>
                <w:b/>
                <w:szCs w:val="20"/>
              </w:rPr>
            </w:pPr>
            <w:r w:rsidRPr="00ED58F4">
              <w:rPr>
                <w:rFonts w:cs="Segoe UI"/>
                <w:b/>
                <w:szCs w:val="20"/>
              </w:rPr>
              <w:t>No Down-Event</w:t>
            </w:r>
          </w:p>
          <w:p w14:paraId="7B91228C" w14:textId="77777777" w:rsidR="00ED58F4" w:rsidRPr="00ED58F4" w:rsidRDefault="00ED58F4" w:rsidP="00ED58F4">
            <w:pPr>
              <w:spacing w:before="60" w:after="60"/>
              <w:rPr>
                <w:rFonts w:cs="Segoe UI"/>
                <w:szCs w:val="20"/>
              </w:rPr>
            </w:pPr>
            <w:r w:rsidRPr="00ED58F4">
              <w:rPr>
                <w:rFonts w:cs="Segoe UI"/>
                <w:szCs w:val="20"/>
              </w:rPr>
              <w:t>The down-event of the pointer is not used to execute any part of the function;</w:t>
            </w:r>
          </w:p>
          <w:p w14:paraId="09E74E2C" w14:textId="77777777" w:rsidR="00ED58F4" w:rsidRPr="00ED58F4" w:rsidRDefault="00ED58F4" w:rsidP="00ED58F4">
            <w:pPr>
              <w:spacing w:before="60" w:after="60"/>
              <w:rPr>
                <w:rFonts w:cs="Segoe UI"/>
                <w:b/>
                <w:szCs w:val="20"/>
              </w:rPr>
            </w:pPr>
            <w:r w:rsidRPr="00ED58F4">
              <w:rPr>
                <w:rFonts w:cs="Segoe UI"/>
                <w:b/>
                <w:szCs w:val="20"/>
              </w:rPr>
              <w:t>Abort or Undo</w:t>
            </w:r>
          </w:p>
          <w:p w14:paraId="09AEA476" w14:textId="77777777" w:rsidR="00ED58F4" w:rsidRPr="00ED58F4" w:rsidRDefault="00ED58F4" w:rsidP="00ED58F4">
            <w:pPr>
              <w:spacing w:before="60" w:after="60"/>
              <w:rPr>
                <w:rFonts w:cs="Segoe UI"/>
                <w:szCs w:val="20"/>
              </w:rPr>
            </w:pPr>
            <w:r w:rsidRPr="00ED58F4">
              <w:rPr>
                <w:rFonts w:cs="Segoe UI"/>
                <w:szCs w:val="20"/>
              </w:rPr>
              <w:t>Completion of the function is on the up-event, and a mechanism is available to abort the function before completion or to undo the function after completion;</w:t>
            </w:r>
          </w:p>
          <w:p w14:paraId="0BE7F85F" w14:textId="77777777" w:rsidR="00ED58F4" w:rsidRPr="00ED58F4" w:rsidRDefault="00ED58F4" w:rsidP="00ED58F4">
            <w:pPr>
              <w:spacing w:before="60" w:after="60"/>
              <w:rPr>
                <w:rFonts w:cs="Segoe UI"/>
                <w:b/>
                <w:szCs w:val="20"/>
              </w:rPr>
            </w:pPr>
            <w:r w:rsidRPr="00ED58F4">
              <w:rPr>
                <w:rFonts w:cs="Segoe UI"/>
                <w:b/>
                <w:szCs w:val="20"/>
              </w:rPr>
              <w:t>Up Reversal</w:t>
            </w:r>
          </w:p>
          <w:p w14:paraId="5D2FFC26" w14:textId="77777777" w:rsidR="00ED58F4" w:rsidRPr="00ED58F4" w:rsidRDefault="00ED58F4" w:rsidP="00ED58F4">
            <w:pPr>
              <w:spacing w:before="60" w:after="60"/>
              <w:rPr>
                <w:rFonts w:cs="Segoe UI"/>
                <w:szCs w:val="20"/>
              </w:rPr>
            </w:pPr>
            <w:r w:rsidRPr="00ED58F4">
              <w:rPr>
                <w:rFonts w:cs="Segoe UI"/>
                <w:szCs w:val="20"/>
              </w:rPr>
              <w:t>The up-event reverses any outcome of the preceding down-event;</w:t>
            </w:r>
          </w:p>
          <w:p w14:paraId="14E91B05" w14:textId="77777777" w:rsidR="00ED58F4" w:rsidRPr="00ED58F4" w:rsidRDefault="00ED58F4" w:rsidP="00ED58F4">
            <w:pPr>
              <w:spacing w:before="60" w:after="60"/>
              <w:rPr>
                <w:rFonts w:cs="Segoe UI"/>
                <w:b/>
                <w:szCs w:val="20"/>
              </w:rPr>
            </w:pPr>
            <w:r w:rsidRPr="00ED58F4">
              <w:rPr>
                <w:rFonts w:cs="Segoe UI"/>
                <w:b/>
                <w:szCs w:val="20"/>
              </w:rPr>
              <w:t>Essential</w:t>
            </w:r>
          </w:p>
          <w:p w14:paraId="5511F328" w14:textId="4DBE40CB" w:rsidR="0083092B" w:rsidRPr="00780DAA" w:rsidRDefault="00ED58F4" w:rsidP="00ED58F4">
            <w:pPr>
              <w:spacing w:before="60" w:after="60"/>
              <w:rPr>
                <w:rFonts w:cs="Segoe UI"/>
                <w:szCs w:val="20"/>
              </w:rPr>
            </w:pPr>
            <w:r w:rsidRPr="00ED58F4">
              <w:rPr>
                <w:rFonts w:cs="Segoe UI"/>
                <w:szCs w:val="20"/>
              </w:rPr>
              <w:t>Completing the function on the down-event is essential.</w:t>
            </w:r>
          </w:p>
        </w:tc>
        <w:tc>
          <w:tcPr>
            <w:tcW w:w="3037" w:type="dxa"/>
          </w:tcPr>
          <w:p w14:paraId="2CAA3434" w14:textId="6AD10A76" w:rsidR="0083092B" w:rsidRPr="00780DAA" w:rsidRDefault="0083092B" w:rsidP="00265F48">
            <w:pPr>
              <w:rPr>
                <w:rFonts w:cs="Segoe UI"/>
              </w:rPr>
            </w:pPr>
            <w:r>
              <w:t>Not Evaluated</w:t>
            </w:r>
          </w:p>
        </w:tc>
        <w:tc>
          <w:tcPr>
            <w:tcW w:w="3870" w:type="dxa"/>
          </w:tcPr>
          <w:p w14:paraId="18A16D3C" w14:textId="2BDA2F7A" w:rsidR="0083092B" w:rsidRPr="00780DAA" w:rsidRDefault="0083092B" w:rsidP="00265F48">
            <w:pPr>
              <w:rPr>
                <w:rFonts w:cs="Segoe UI"/>
              </w:rPr>
            </w:pPr>
          </w:p>
        </w:tc>
      </w:tr>
      <w:tr w:rsidR="00ED58F4" w:rsidRPr="00780DAA" w14:paraId="1468EDE0" w14:textId="77777777" w:rsidTr="00265F48">
        <w:tc>
          <w:tcPr>
            <w:tcW w:w="3902" w:type="dxa"/>
            <w:gridSpan w:val="2"/>
          </w:tcPr>
          <w:p w14:paraId="709C6E7A" w14:textId="0B0DF9C4" w:rsidR="00ED58F4" w:rsidRPr="00780DAA" w:rsidRDefault="00ED58F4" w:rsidP="00265F48">
            <w:pPr>
              <w:spacing w:before="60" w:after="60"/>
              <w:rPr>
                <w:rFonts w:cs="Segoe UI"/>
                <w:szCs w:val="20"/>
              </w:rPr>
            </w:pPr>
            <w:r w:rsidRPr="00780DAA">
              <w:rPr>
                <w:rFonts w:cs="Segoe UI"/>
                <w:b/>
                <w:szCs w:val="20"/>
              </w:rPr>
              <w:t>2.</w:t>
            </w:r>
            <w:r>
              <w:rPr>
                <w:rFonts w:cs="Segoe UI"/>
                <w:b/>
                <w:szCs w:val="20"/>
              </w:rPr>
              <w:t>5</w:t>
            </w:r>
            <w:r w:rsidRPr="00780DAA">
              <w:rPr>
                <w:rFonts w:cs="Segoe UI"/>
                <w:b/>
                <w:szCs w:val="20"/>
              </w:rPr>
              <w:t>.</w:t>
            </w:r>
            <w:r>
              <w:rPr>
                <w:rFonts w:cs="Segoe UI"/>
                <w:b/>
                <w:szCs w:val="20"/>
              </w:rPr>
              <w:t>3</w:t>
            </w:r>
            <w:r w:rsidRPr="00780DAA">
              <w:rPr>
                <w:rFonts w:cs="Segoe UI"/>
                <w:b/>
                <w:szCs w:val="20"/>
              </w:rPr>
              <w:t xml:space="preserve"> </w:t>
            </w:r>
            <w:r>
              <w:rPr>
                <w:rFonts w:cs="Segoe UI"/>
                <w:b/>
                <w:szCs w:val="20"/>
              </w:rPr>
              <w:t>Label in Name</w:t>
            </w:r>
            <w:r w:rsidRPr="00780DAA">
              <w:rPr>
                <w:rFonts w:cs="Segoe UI"/>
                <w:b/>
                <w:szCs w:val="20"/>
              </w:rPr>
              <w:t>:</w:t>
            </w:r>
            <w:r w:rsidRPr="00780DAA">
              <w:rPr>
                <w:rFonts w:cs="Segoe UI"/>
                <w:szCs w:val="20"/>
              </w:rPr>
              <w:t xml:space="preserve"> </w:t>
            </w:r>
            <w:r w:rsidRPr="00ED58F4">
              <w:rPr>
                <w:rFonts w:cs="Segoe UI"/>
                <w:szCs w:val="20"/>
              </w:rPr>
              <w:t>For user interface components with labels that include text or images of text, the name contains the text that is presented visually.</w:t>
            </w:r>
          </w:p>
        </w:tc>
        <w:tc>
          <w:tcPr>
            <w:tcW w:w="3037" w:type="dxa"/>
          </w:tcPr>
          <w:p w14:paraId="3C474019" w14:textId="5B6B062A" w:rsidR="00ED58F4" w:rsidRPr="00780DAA" w:rsidRDefault="00ED58F4" w:rsidP="00265F48">
            <w:pPr>
              <w:rPr>
                <w:rFonts w:cs="Segoe UI"/>
              </w:rPr>
            </w:pPr>
            <w:r>
              <w:t>Not Evaluated</w:t>
            </w:r>
          </w:p>
        </w:tc>
        <w:tc>
          <w:tcPr>
            <w:tcW w:w="3870" w:type="dxa"/>
          </w:tcPr>
          <w:p w14:paraId="1472D52D" w14:textId="113D069D" w:rsidR="00ED58F4" w:rsidRPr="00780DAA" w:rsidRDefault="00ED58F4" w:rsidP="00265F48">
            <w:pPr>
              <w:rPr>
                <w:rFonts w:cs="Segoe UI"/>
              </w:rPr>
            </w:pPr>
          </w:p>
        </w:tc>
      </w:tr>
      <w:tr w:rsidR="00ED58F4" w:rsidRPr="00780DAA" w14:paraId="252CF156" w14:textId="77777777" w:rsidTr="00265F48">
        <w:tc>
          <w:tcPr>
            <w:tcW w:w="3902" w:type="dxa"/>
            <w:gridSpan w:val="2"/>
          </w:tcPr>
          <w:p w14:paraId="7483D470" w14:textId="618996F1" w:rsidR="00ED58F4" w:rsidRPr="00ED58F4" w:rsidRDefault="00ED58F4" w:rsidP="00ED58F4">
            <w:pPr>
              <w:spacing w:before="60" w:after="60"/>
              <w:rPr>
                <w:rFonts w:cs="Segoe UI"/>
                <w:szCs w:val="20"/>
              </w:rPr>
            </w:pPr>
            <w:r w:rsidRPr="00780DAA">
              <w:rPr>
                <w:rFonts w:cs="Segoe UI"/>
                <w:b/>
                <w:szCs w:val="20"/>
              </w:rPr>
              <w:t>2.</w:t>
            </w:r>
            <w:r>
              <w:rPr>
                <w:rFonts w:cs="Segoe UI"/>
                <w:b/>
                <w:szCs w:val="20"/>
              </w:rPr>
              <w:t>5</w:t>
            </w:r>
            <w:r w:rsidRPr="00780DAA">
              <w:rPr>
                <w:rFonts w:cs="Segoe UI"/>
                <w:b/>
                <w:szCs w:val="20"/>
              </w:rPr>
              <w:t>.</w:t>
            </w:r>
            <w:r>
              <w:rPr>
                <w:rFonts w:cs="Segoe UI"/>
                <w:b/>
                <w:szCs w:val="20"/>
              </w:rPr>
              <w:t>4</w:t>
            </w:r>
            <w:r w:rsidRPr="00780DAA">
              <w:rPr>
                <w:rFonts w:cs="Segoe UI"/>
                <w:b/>
                <w:szCs w:val="20"/>
              </w:rPr>
              <w:t xml:space="preserve"> </w:t>
            </w:r>
            <w:r>
              <w:rPr>
                <w:rFonts w:cs="Segoe UI"/>
                <w:b/>
                <w:szCs w:val="20"/>
              </w:rPr>
              <w:t>Motion Actuation</w:t>
            </w:r>
            <w:r w:rsidRPr="00780DAA">
              <w:rPr>
                <w:rFonts w:cs="Segoe UI"/>
                <w:b/>
                <w:szCs w:val="20"/>
              </w:rPr>
              <w:t>:</w:t>
            </w:r>
            <w:r w:rsidRPr="00780DAA">
              <w:rPr>
                <w:rFonts w:cs="Segoe UI"/>
                <w:szCs w:val="20"/>
              </w:rPr>
              <w:t xml:space="preserve"> </w:t>
            </w:r>
            <w:r w:rsidRPr="00ED58F4">
              <w:rPr>
                <w:rFonts w:cs="Segoe UI"/>
                <w:szCs w:val="20"/>
              </w:rPr>
              <w:t>Functionality that can be operated by device motion or user motion can also be operated by user interface components and responding to the motion can be disabled to prevent accidental actuation, except when:</w:t>
            </w:r>
          </w:p>
          <w:p w14:paraId="0079CCAB" w14:textId="77777777" w:rsidR="00ED58F4" w:rsidRPr="00ED58F4" w:rsidRDefault="00ED58F4" w:rsidP="00ED58F4">
            <w:pPr>
              <w:spacing w:before="60" w:after="60"/>
              <w:rPr>
                <w:rFonts w:cs="Segoe UI"/>
                <w:b/>
                <w:szCs w:val="20"/>
              </w:rPr>
            </w:pPr>
            <w:r w:rsidRPr="00ED58F4">
              <w:rPr>
                <w:rFonts w:cs="Segoe UI"/>
                <w:b/>
                <w:szCs w:val="20"/>
              </w:rPr>
              <w:t>Supported Interface</w:t>
            </w:r>
          </w:p>
          <w:p w14:paraId="5BAD78E3" w14:textId="77777777" w:rsidR="00ED58F4" w:rsidRPr="00ED58F4" w:rsidRDefault="00ED58F4" w:rsidP="00ED58F4">
            <w:pPr>
              <w:spacing w:before="60" w:after="60"/>
              <w:rPr>
                <w:rFonts w:cs="Segoe UI"/>
                <w:szCs w:val="20"/>
              </w:rPr>
            </w:pPr>
            <w:r w:rsidRPr="00ED58F4">
              <w:rPr>
                <w:rFonts w:cs="Segoe UI"/>
                <w:szCs w:val="20"/>
              </w:rPr>
              <w:t>The motion is used to operate functionality through an accessibility supported interface;</w:t>
            </w:r>
          </w:p>
          <w:p w14:paraId="29038238" w14:textId="77777777" w:rsidR="00ED58F4" w:rsidRPr="00ED58F4" w:rsidRDefault="00ED58F4" w:rsidP="00ED58F4">
            <w:pPr>
              <w:spacing w:before="60" w:after="60"/>
              <w:rPr>
                <w:rFonts w:cs="Segoe UI"/>
                <w:b/>
                <w:szCs w:val="20"/>
              </w:rPr>
            </w:pPr>
            <w:r w:rsidRPr="00ED58F4">
              <w:rPr>
                <w:rFonts w:cs="Segoe UI"/>
                <w:b/>
                <w:szCs w:val="20"/>
              </w:rPr>
              <w:t>Essential</w:t>
            </w:r>
          </w:p>
          <w:p w14:paraId="6809E5DB" w14:textId="06A776EA" w:rsidR="00ED58F4" w:rsidRPr="00780DAA" w:rsidRDefault="00ED58F4" w:rsidP="00ED58F4">
            <w:pPr>
              <w:spacing w:before="60" w:after="60"/>
              <w:rPr>
                <w:rFonts w:cs="Segoe UI"/>
                <w:szCs w:val="20"/>
              </w:rPr>
            </w:pPr>
            <w:r w:rsidRPr="00ED58F4">
              <w:rPr>
                <w:rFonts w:cs="Segoe UI"/>
                <w:szCs w:val="20"/>
              </w:rPr>
              <w:t>The motion is essential for the function and doing so would invalidate the activity.</w:t>
            </w:r>
          </w:p>
        </w:tc>
        <w:tc>
          <w:tcPr>
            <w:tcW w:w="3037" w:type="dxa"/>
          </w:tcPr>
          <w:p w14:paraId="5EC3FA4B" w14:textId="2E5BEBE9" w:rsidR="00ED58F4" w:rsidRPr="00780DAA" w:rsidRDefault="00ED58F4" w:rsidP="00265F48">
            <w:pPr>
              <w:rPr>
                <w:rFonts w:cs="Segoe UI"/>
              </w:rPr>
            </w:pPr>
            <w:r>
              <w:t>Not Evaluated</w:t>
            </w:r>
          </w:p>
        </w:tc>
        <w:tc>
          <w:tcPr>
            <w:tcW w:w="3870" w:type="dxa"/>
          </w:tcPr>
          <w:p w14:paraId="1F65F321" w14:textId="29B7E3AB" w:rsidR="00ED58F4" w:rsidRPr="00780DAA" w:rsidRDefault="00ED58F4" w:rsidP="00265F48">
            <w:pPr>
              <w:rPr>
                <w:rFonts w:cs="Segoe UI"/>
              </w:rPr>
            </w:pPr>
          </w:p>
        </w:tc>
      </w:tr>
    </w:tbl>
    <w:p w14:paraId="60FCB51A" w14:textId="77777777" w:rsidR="00496DE2" w:rsidRPr="00780DAA" w:rsidRDefault="00496DE2" w:rsidP="0025099B">
      <w:pPr>
        <w:rPr>
          <w:rFonts w:cs="Segoe UI"/>
        </w:rPr>
      </w:pPr>
    </w:p>
    <w:p w14:paraId="0BB090FF" w14:textId="75FD735C" w:rsidR="00122921" w:rsidRDefault="00122921" w:rsidP="006842DC">
      <w:pPr>
        <w:pStyle w:val="Heading2"/>
      </w:pPr>
      <w:r>
        <w:t>Principle 3: Understandable</w:t>
      </w:r>
    </w:p>
    <w:p w14:paraId="1DA3AC7C" w14:textId="0FB72DC1" w:rsidR="00D00747" w:rsidRPr="00780DAA" w:rsidRDefault="00D00747" w:rsidP="00122921">
      <w:r w:rsidRPr="006842DC">
        <w:t>Information and the operation of user interface must be understandable</w:t>
      </w:r>
      <w:r w:rsidRPr="00780DAA">
        <w:t xml:space="preserve">. </w:t>
      </w:r>
    </w:p>
    <w:p w14:paraId="700A5A3C" w14:textId="77777777" w:rsidR="00F619DA" w:rsidRDefault="00F619DA" w:rsidP="00122921">
      <w:pPr>
        <w:pStyle w:val="Heading3"/>
      </w:pPr>
      <w:r>
        <w:t>Guideline 3.1 Readable</w:t>
      </w:r>
    </w:p>
    <w:p w14:paraId="1DA3AC7D" w14:textId="5834B611" w:rsidR="008F53F7" w:rsidRDefault="008F53F7" w:rsidP="00F619DA">
      <w:r w:rsidRPr="00780DAA">
        <w:t xml:space="preserve">Make text content readable and understandable. </w:t>
      </w:r>
    </w:p>
    <w:p w14:paraId="1DA3AC7E" w14:textId="77777777" w:rsidR="00A13E26" w:rsidRPr="00A13E26" w:rsidRDefault="00A13E26" w:rsidP="00A13E26"/>
    <w:tbl>
      <w:tblPr>
        <w:tblStyle w:val="TableGrid"/>
        <w:tblW w:w="10795" w:type="dxa"/>
        <w:tblCellMar>
          <w:left w:w="115" w:type="dxa"/>
          <w:right w:w="115" w:type="dxa"/>
        </w:tblCellMar>
        <w:tblLook w:val="04A0" w:firstRow="1" w:lastRow="0" w:firstColumn="1" w:lastColumn="0" w:noHBand="0" w:noVBand="1"/>
        <w:tblDescription w:val="Guideline 3.1 Readable"/>
      </w:tblPr>
      <w:tblGrid>
        <w:gridCol w:w="3818"/>
        <w:gridCol w:w="3107"/>
        <w:gridCol w:w="3870"/>
      </w:tblGrid>
      <w:tr w:rsidR="00E063DA" w:rsidRPr="00780DAA" w14:paraId="4E61AD73" w14:textId="77777777" w:rsidTr="006F0F62">
        <w:trPr>
          <w:cantSplit/>
          <w:trHeight w:hRule="exact" w:val="360"/>
          <w:tblHeader/>
        </w:trPr>
        <w:tc>
          <w:tcPr>
            <w:tcW w:w="3818" w:type="dxa"/>
            <w:tcBorders>
              <w:bottom w:val="single" w:sz="4" w:space="0" w:color="000000" w:themeColor="text1"/>
            </w:tcBorders>
            <w:shd w:val="clear" w:color="auto" w:fill="1F497D" w:themeFill="text2"/>
            <w:vAlign w:val="center"/>
          </w:tcPr>
          <w:p w14:paraId="2122EF01"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lastRenderedPageBreak/>
              <w:t>Criteria</w:t>
            </w:r>
          </w:p>
        </w:tc>
        <w:tc>
          <w:tcPr>
            <w:tcW w:w="3107" w:type="dxa"/>
            <w:tcBorders>
              <w:bottom w:val="single" w:sz="4" w:space="0" w:color="000000" w:themeColor="text1"/>
            </w:tcBorders>
            <w:shd w:val="clear" w:color="auto" w:fill="1F497D" w:themeFill="text2"/>
            <w:vAlign w:val="center"/>
          </w:tcPr>
          <w:p w14:paraId="5437CD35"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t>Supporting Feature</w:t>
            </w:r>
          </w:p>
        </w:tc>
        <w:tc>
          <w:tcPr>
            <w:tcW w:w="3870" w:type="dxa"/>
            <w:tcBorders>
              <w:bottom w:val="single" w:sz="4" w:space="0" w:color="000000" w:themeColor="text1"/>
            </w:tcBorders>
            <w:shd w:val="clear" w:color="auto" w:fill="1F497D" w:themeFill="text2"/>
            <w:vAlign w:val="center"/>
          </w:tcPr>
          <w:p w14:paraId="7BC84DE8"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86" w14:textId="77777777" w:rsidTr="00E063DA">
        <w:tc>
          <w:tcPr>
            <w:tcW w:w="3818" w:type="dxa"/>
          </w:tcPr>
          <w:p w14:paraId="1DA3AC83" w14:textId="77777777" w:rsidR="00DC03E4" w:rsidRPr="00780DAA" w:rsidRDefault="00DC03E4" w:rsidP="003911E7">
            <w:pPr>
              <w:spacing w:before="60" w:after="60"/>
              <w:rPr>
                <w:rFonts w:cs="Segoe UI"/>
                <w:szCs w:val="20"/>
              </w:rPr>
            </w:pPr>
            <w:r w:rsidRPr="00780DAA">
              <w:rPr>
                <w:rFonts w:cs="Segoe UI"/>
                <w:b/>
                <w:szCs w:val="20"/>
              </w:rPr>
              <w:t>3.1.1 Language of Page</w:t>
            </w:r>
            <w:r w:rsidRPr="00780DAA">
              <w:rPr>
                <w:rFonts w:cs="Segoe UI"/>
                <w:szCs w:val="20"/>
              </w:rPr>
              <w:t>: The default human language of each Web page can be programmatically determined.</w:t>
            </w:r>
          </w:p>
        </w:tc>
        <w:tc>
          <w:tcPr>
            <w:tcW w:w="3107" w:type="dxa"/>
          </w:tcPr>
          <w:p w14:paraId="1DA3AC84" w14:textId="685716AD" w:rsidR="00DC03E4" w:rsidRPr="00780DAA" w:rsidRDefault="00DC03E4" w:rsidP="00DC03E4">
            <w:pPr>
              <w:rPr>
                <w:rFonts w:cs="Segoe UI"/>
              </w:rPr>
            </w:pPr>
            <w:r>
              <w:t>Supported</w:t>
            </w:r>
          </w:p>
        </w:tc>
        <w:tc>
          <w:tcPr>
            <w:tcW w:w="3870" w:type="dxa"/>
          </w:tcPr>
          <w:p w14:paraId="1DA3AC85" w14:textId="6B5E915E" w:rsidR="00DC03E4" w:rsidRPr="00780DAA" w:rsidRDefault="00DC03E4" w:rsidP="00DC03E4">
            <w:pPr>
              <w:rPr>
                <w:rFonts w:cs="Segoe UI"/>
              </w:rPr>
            </w:pPr>
          </w:p>
        </w:tc>
      </w:tr>
      <w:tr w:rsidR="00F46FD2" w:rsidRPr="00780DAA" w14:paraId="526DE35A" w14:textId="77777777" w:rsidTr="00CE07EA">
        <w:tc>
          <w:tcPr>
            <w:tcW w:w="3818" w:type="dxa"/>
          </w:tcPr>
          <w:p w14:paraId="41746B2A" w14:textId="5CB7D9D2" w:rsidR="00F46FD2" w:rsidRPr="000E30E5" w:rsidRDefault="00F46FD2" w:rsidP="00CE07EA">
            <w:pPr>
              <w:spacing w:before="60" w:after="60"/>
              <w:rPr>
                <w:rFonts w:cs="Segoe UI"/>
                <w:b/>
              </w:rPr>
            </w:pPr>
            <w:r w:rsidRPr="00780DAA">
              <w:rPr>
                <w:rFonts w:cs="Segoe UI"/>
                <w:b/>
                <w:szCs w:val="20"/>
              </w:rPr>
              <w:t>3.1.2 Language of Parts:</w:t>
            </w:r>
            <w:r w:rsidRPr="00780DAA">
              <w:rPr>
                <w:rFonts w:cs="Segoe UI"/>
                <w:szCs w:val="20"/>
              </w:rPr>
              <w:t xml:space="preserve"> The human language of each passage or phrase in the content can be programmatically determined except for proper names, technical terms, words of indeterminate language, and words or phrases that have become part of the vernacular of the immediately surrounding text.</w:t>
            </w:r>
          </w:p>
        </w:tc>
        <w:tc>
          <w:tcPr>
            <w:tcW w:w="3107" w:type="dxa"/>
          </w:tcPr>
          <w:p w14:paraId="2A401089" w14:textId="142C3D3C" w:rsidR="00F46FD2" w:rsidRPr="000E30E5" w:rsidRDefault="00F46FD2" w:rsidP="00F46FD2">
            <w:pPr>
              <w:rPr>
                <w:rFonts w:cs="Segoe UI"/>
                <w:b/>
              </w:rPr>
            </w:pPr>
            <w:r>
              <w:t>Not Applicable</w:t>
            </w:r>
          </w:p>
        </w:tc>
        <w:tc>
          <w:tcPr>
            <w:tcW w:w="3870" w:type="dxa"/>
          </w:tcPr>
          <w:p w14:paraId="76C72F48" w14:textId="0035E883" w:rsidR="00F46FD2" w:rsidRPr="000E30E5" w:rsidRDefault="00F46FD2" w:rsidP="00F46FD2">
            <w:pPr>
              <w:rPr>
                <w:rFonts w:cs="Segoe UI"/>
                <w:b/>
              </w:rPr>
            </w:pPr>
          </w:p>
        </w:tc>
      </w:tr>
    </w:tbl>
    <w:p w14:paraId="1DA3AC87" w14:textId="77777777" w:rsidR="006842DC" w:rsidRDefault="006842DC" w:rsidP="0050247D"/>
    <w:p w14:paraId="1C4AE436" w14:textId="77777777" w:rsidR="00F619DA" w:rsidRDefault="00F619DA" w:rsidP="00122921">
      <w:pPr>
        <w:pStyle w:val="Heading3"/>
      </w:pPr>
      <w:r>
        <w:t>Guideline 3.2 Predictable</w:t>
      </w:r>
    </w:p>
    <w:p w14:paraId="1DA3AC88" w14:textId="0021A53E" w:rsidR="008F53F7" w:rsidRDefault="008F53F7" w:rsidP="00F619DA">
      <w:r w:rsidRPr="00780DAA">
        <w:t xml:space="preserve">Make Web pages appear and operate in predictable ways. </w:t>
      </w:r>
    </w:p>
    <w:p w14:paraId="1DA3AC89" w14:textId="77777777" w:rsidR="00A13E26" w:rsidRPr="00A13E26" w:rsidRDefault="00A13E26" w:rsidP="00A13E26"/>
    <w:tbl>
      <w:tblPr>
        <w:tblStyle w:val="TableGrid"/>
        <w:tblW w:w="10802" w:type="dxa"/>
        <w:tblInd w:w="-7" w:type="dxa"/>
        <w:tblCellMar>
          <w:left w:w="115" w:type="dxa"/>
          <w:right w:w="115" w:type="dxa"/>
        </w:tblCellMar>
        <w:tblLook w:val="04A0" w:firstRow="1" w:lastRow="0" w:firstColumn="1" w:lastColumn="0" w:noHBand="0" w:noVBand="1"/>
        <w:tblDescription w:val="Guideline 3.2 Predictable"/>
      </w:tblPr>
      <w:tblGrid>
        <w:gridCol w:w="7"/>
        <w:gridCol w:w="3775"/>
        <w:gridCol w:w="3150"/>
        <w:gridCol w:w="3870"/>
      </w:tblGrid>
      <w:tr w:rsidR="00E063DA" w:rsidRPr="00780DAA" w14:paraId="16E83F4A" w14:textId="77777777" w:rsidTr="006F0F62">
        <w:trPr>
          <w:gridBefore w:val="1"/>
          <w:wBefore w:w="7" w:type="dxa"/>
          <w:cantSplit/>
          <w:trHeight w:hRule="exact" w:val="360"/>
          <w:tblHeader/>
        </w:trPr>
        <w:tc>
          <w:tcPr>
            <w:tcW w:w="3775" w:type="dxa"/>
            <w:tcBorders>
              <w:bottom w:val="single" w:sz="4" w:space="0" w:color="000000" w:themeColor="text1"/>
            </w:tcBorders>
            <w:shd w:val="clear" w:color="auto" w:fill="1F497D" w:themeFill="text2"/>
            <w:vAlign w:val="center"/>
          </w:tcPr>
          <w:p w14:paraId="3498BD1B"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t>Criteria</w:t>
            </w:r>
          </w:p>
        </w:tc>
        <w:tc>
          <w:tcPr>
            <w:tcW w:w="3150" w:type="dxa"/>
            <w:tcBorders>
              <w:bottom w:val="single" w:sz="4" w:space="0" w:color="000000" w:themeColor="text1"/>
            </w:tcBorders>
            <w:shd w:val="clear" w:color="auto" w:fill="1F497D" w:themeFill="text2"/>
            <w:vAlign w:val="center"/>
          </w:tcPr>
          <w:p w14:paraId="629B8D39"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t>Supporting Feature</w:t>
            </w:r>
          </w:p>
        </w:tc>
        <w:tc>
          <w:tcPr>
            <w:tcW w:w="3870" w:type="dxa"/>
            <w:tcBorders>
              <w:bottom w:val="single" w:sz="4" w:space="0" w:color="000000" w:themeColor="text1"/>
            </w:tcBorders>
            <w:shd w:val="clear" w:color="auto" w:fill="1F497D" w:themeFill="text2"/>
            <w:vAlign w:val="center"/>
          </w:tcPr>
          <w:p w14:paraId="0485AA70"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91" w14:textId="77777777" w:rsidTr="00E47977">
        <w:tc>
          <w:tcPr>
            <w:tcW w:w="3782" w:type="dxa"/>
            <w:gridSpan w:val="2"/>
          </w:tcPr>
          <w:p w14:paraId="1DA3AC8E" w14:textId="77777777" w:rsidR="00DC03E4" w:rsidRPr="00780DAA" w:rsidRDefault="00DC03E4" w:rsidP="003911E7">
            <w:pPr>
              <w:spacing w:before="60" w:after="60"/>
              <w:rPr>
                <w:rFonts w:cs="Segoe UI"/>
                <w:szCs w:val="20"/>
              </w:rPr>
            </w:pPr>
            <w:r w:rsidRPr="00780DAA">
              <w:rPr>
                <w:rFonts w:cs="Segoe UI"/>
                <w:b/>
                <w:szCs w:val="20"/>
              </w:rPr>
              <w:t>3.2.1 On Focus:</w:t>
            </w:r>
            <w:r w:rsidRPr="00780DAA">
              <w:rPr>
                <w:rFonts w:cs="Segoe UI"/>
                <w:szCs w:val="20"/>
              </w:rPr>
              <w:t xml:space="preserve"> When any component receives focus, it does not initiate a change of context.</w:t>
            </w:r>
          </w:p>
        </w:tc>
        <w:tc>
          <w:tcPr>
            <w:tcW w:w="3150" w:type="dxa"/>
          </w:tcPr>
          <w:p w14:paraId="1DA3AC8F" w14:textId="69231F09" w:rsidR="00DC03E4" w:rsidRPr="00780DAA" w:rsidRDefault="00DC03E4" w:rsidP="00DC03E4">
            <w:pPr>
              <w:rPr>
                <w:rFonts w:cs="Segoe UI"/>
              </w:rPr>
            </w:pPr>
            <w:r>
              <w:t>Supported</w:t>
            </w:r>
          </w:p>
        </w:tc>
        <w:tc>
          <w:tcPr>
            <w:tcW w:w="3870" w:type="dxa"/>
          </w:tcPr>
          <w:p w14:paraId="1DA3AC90" w14:textId="109190C2" w:rsidR="00DC03E4" w:rsidRPr="00780DAA" w:rsidRDefault="00DC03E4" w:rsidP="00DC03E4">
            <w:pPr>
              <w:rPr>
                <w:rFonts w:cs="Segoe UI"/>
              </w:rPr>
            </w:pPr>
          </w:p>
        </w:tc>
      </w:tr>
      <w:tr w:rsidR="00DC03E4" w:rsidRPr="00780DAA" w14:paraId="1DA3AC95" w14:textId="77777777" w:rsidTr="00E063DA">
        <w:tc>
          <w:tcPr>
            <w:tcW w:w="3782" w:type="dxa"/>
            <w:gridSpan w:val="2"/>
          </w:tcPr>
          <w:p w14:paraId="1DA3AC92" w14:textId="77777777" w:rsidR="00DC03E4" w:rsidRPr="00780DAA" w:rsidRDefault="00DC03E4" w:rsidP="003911E7">
            <w:pPr>
              <w:spacing w:before="60" w:after="60"/>
              <w:rPr>
                <w:rFonts w:cs="Segoe UI"/>
                <w:szCs w:val="20"/>
              </w:rPr>
            </w:pPr>
            <w:r w:rsidRPr="00780DAA">
              <w:rPr>
                <w:rFonts w:cs="Segoe UI"/>
                <w:b/>
                <w:szCs w:val="20"/>
              </w:rPr>
              <w:t>3.2.2 On Input:</w:t>
            </w:r>
            <w:r w:rsidRPr="00780DAA">
              <w:rPr>
                <w:rFonts w:cs="Segoe UI"/>
                <w:szCs w:val="20"/>
              </w:rPr>
              <w:t xml:space="preserve"> Changing the setting of any user interface component does not automatically cause a change of context unless the user has been advised of the behavior before using the component</w:t>
            </w:r>
          </w:p>
        </w:tc>
        <w:tc>
          <w:tcPr>
            <w:tcW w:w="3150" w:type="dxa"/>
          </w:tcPr>
          <w:p w14:paraId="1DA3AC93" w14:textId="43E4C6FF" w:rsidR="00DC03E4" w:rsidRPr="00780DAA" w:rsidRDefault="00DC03E4" w:rsidP="00DC03E4">
            <w:pPr>
              <w:rPr>
                <w:rFonts w:cs="Segoe UI"/>
              </w:rPr>
            </w:pPr>
            <w:r>
              <w:t>Supported</w:t>
            </w:r>
          </w:p>
        </w:tc>
        <w:tc>
          <w:tcPr>
            <w:tcW w:w="3870" w:type="dxa"/>
          </w:tcPr>
          <w:p w14:paraId="1DA3AC94" w14:textId="15A43478" w:rsidR="00DC03E4" w:rsidRPr="00780DAA" w:rsidRDefault="00DC03E4" w:rsidP="00DC03E4">
            <w:pPr>
              <w:rPr>
                <w:rFonts w:cs="Segoe UI"/>
              </w:rPr>
            </w:pPr>
          </w:p>
        </w:tc>
      </w:tr>
      <w:tr w:rsidR="00F46FD2" w:rsidRPr="00780DAA" w14:paraId="16A0835D" w14:textId="77777777" w:rsidTr="00CE07EA">
        <w:tc>
          <w:tcPr>
            <w:tcW w:w="3782" w:type="dxa"/>
            <w:gridSpan w:val="2"/>
          </w:tcPr>
          <w:p w14:paraId="71148181" w14:textId="26DC40DB" w:rsidR="00F46FD2" w:rsidRPr="000E30E5" w:rsidRDefault="00F46FD2" w:rsidP="00CE07EA">
            <w:pPr>
              <w:spacing w:before="60" w:after="60"/>
              <w:rPr>
                <w:b/>
              </w:rPr>
            </w:pPr>
            <w:r w:rsidRPr="00780DAA">
              <w:rPr>
                <w:rFonts w:cs="Segoe UI"/>
                <w:b/>
                <w:szCs w:val="20"/>
              </w:rPr>
              <w:t>3.2.3 Consistent Navigation:</w:t>
            </w:r>
            <w:r w:rsidRPr="00780DAA">
              <w:rPr>
                <w:rFonts w:cs="Segoe UI"/>
                <w:szCs w:val="20"/>
              </w:rPr>
              <w:t xml:space="preserve"> Navigational mechanisms that are repeated on multiple Web pages within a set of Web pages occur in the same relative order each time they are repeated, unless a change is initiated by the user.</w:t>
            </w:r>
          </w:p>
        </w:tc>
        <w:tc>
          <w:tcPr>
            <w:tcW w:w="3150" w:type="dxa"/>
          </w:tcPr>
          <w:p w14:paraId="3AB917D7" w14:textId="6AB0E2A1" w:rsidR="00F46FD2" w:rsidRPr="000E30E5" w:rsidRDefault="00F46FD2" w:rsidP="00F46FD2">
            <w:pPr>
              <w:rPr>
                <w:rFonts w:cs="Segoe UI"/>
                <w:b/>
              </w:rPr>
            </w:pPr>
            <w:r>
              <w:t>Not Applicable</w:t>
            </w:r>
          </w:p>
        </w:tc>
        <w:tc>
          <w:tcPr>
            <w:tcW w:w="3870" w:type="dxa"/>
          </w:tcPr>
          <w:p w14:paraId="69D4752F" w14:textId="1EF328DC" w:rsidR="00F46FD2" w:rsidRPr="000E30E5" w:rsidRDefault="00F46FD2" w:rsidP="00F46FD2">
            <w:pPr>
              <w:rPr>
                <w:rFonts w:cs="Segoe UI"/>
                <w:b/>
              </w:rPr>
            </w:pPr>
          </w:p>
        </w:tc>
      </w:tr>
      <w:tr w:rsidR="00F46FD2" w:rsidRPr="00780DAA" w14:paraId="65DB00CC" w14:textId="77777777" w:rsidTr="00CE07EA">
        <w:tc>
          <w:tcPr>
            <w:tcW w:w="3782" w:type="dxa"/>
            <w:gridSpan w:val="2"/>
          </w:tcPr>
          <w:p w14:paraId="5E9F1653" w14:textId="1DBA7C23" w:rsidR="00F46FD2" w:rsidRPr="00780DAA" w:rsidRDefault="00F46FD2" w:rsidP="00CE07EA">
            <w:pPr>
              <w:spacing w:before="60" w:after="60"/>
              <w:rPr>
                <w:rFonts w:cs="Segoe UI"/>
                <w:b/>
                <w:szCs w:val="20"/>
              </w:rPr>
            </w:pPr>
            <w:r w:rsidRPr="00780DAA">
              <w:rPr>
                <w:rFonts w:cs="Segoe UI"/>
                <w:b/>
                <w:szCs w:val="20"/>
              </w:rPr>
              <w:t>3.2.4 Consistent Identification:</w:t>
            </w:r>
            <w:r w:rsidRPr="00780DAA">
              <w:rPr>
                <w:rFonts w:cs="Segoe UI"/>
                <w:szCs w:val="20"/>
              </w:rPr>
              <w:t xml:space="preserve"> Components that have the same functionality within a set of Web pages are identified consistently.</w:t>
            </w:r>
          </w:p>
        </w:tc>
        <w:tc>
          <w:tcPr>
            <w:tcW w:w="3150" w:type="dxa"/>
          </w:tcPr>
          <w:p w14:paraId="18285CE6" w14:textId="1638FF05" w:rsidR="00F46FD2" w:rsidRDefault="00F46FD2" w:rsidP="00F46FD2">
            <w:r>
              <w:t>Supported</w:t>
            </w:r>
          </w:p>
        </w:tc>
        <w:tc>
          <w:tcPr>
            <w:tcW w:w="3870" w:type="dxa"/>
          </w:tcPr>
          <w:p w14:paraId="5F80A8DD" w14:textId="239C0E0D" w:rsidR="00F46FD2" w:rsidRDefault="00F46FD2" w:rsidP="00F46FD2"/>
        </w:tc>
      </w:tr>
    </w:tbl>
    <w:p w14:paraId="1DA3AC96" w14:textId="77777777" w:rsidR="00423903" w:rsidRDefault="00423903" w:rsidP="00423903"/>
    <w:p w14:paraId="40E1E7BB" w14:textId="77777777" w:rsidR="00F619DA" w:rsidRDefault="00F619DA" w:rsidP="00122921">
      <w:pPr>
        <w:pStyle w:val="Heading3"/>
      </w:pPr>
      <w:r>
        <w:t>Guideline 3.3 Input Assistance</w:t>
      </w:r>
    </w:p>
    <w:p w14:paraId="1DA3AC97" w14:textId="3583B844" w:rsidR="008F53F7" w:rsidRDefault="008F53F7" w:rsidP="00F619DA">
      <w:r w:rsidRPr="00780DAA">
        <w:t>Help users avoid and correct mistakes.</w:t>
      </w:r>
    </w:p>
    <w:p w14:paraId="1DA3AC98" w14:textId="77777777" w:rsidR="00A13E26" w:rsidRPr="00A13E26" w:rsidRDefault="00A13E26" w:rsidP="00A13E26"/>
    <w:tbl>
      <w:tblPr>
        <w:tblStyle w:val="TableGrid"/>
        <w:tblW w:w="10809" w:type="dxa"/>
        <w:tblInd w:w="-14" w:type="dxa"/>
        <w:tblCellMar>
          <w:left w:w="115" w:type="dxa"/>
          <w:right w:w="115" w:type="dxa"/>
        </w:tblCellMar>
        <w:tblLook w:val="04A0" w:firstRow="1" w:lastRow="0" w:firstColumn="1" w:lastColumn="0" w:noHBand="0" w:noVBand="1"/>
        <w:tblDescription w:val="Guideline 3.3 Input Assistance"/>
      </w:tblPr>
      <w:tblGrid>
        <w:gridCol w:w="14"/>
        <w:gridCol w:w="3775"/>
        <w:gridCol w:w="3150"/>
        <w:gridCol w:w="3870"/>
      </w:tblGrid>
      <w:tr w:rsidR="00E063DA" w:rsidRPr="00780DAA" w14:paraId="3FC549B6" w14:textId="77777777" w:rsidTr="006F0F62">
        <w:trPr>
          <w:gridBefore w:val="1"/>
          <w:wBefore w:w="14" w:type="dxa"/>
          <w:cantSplit/>
          <w:trHeight w:hRule="exact" w:val="360"/>
          <w:tblHeader/>
        </w:trPr>
        <w:tc>
          <w:tcPr>
            <w:tcW w:w="3775" w:type="dxa"/>
            <w:tcBorders>
              <w:bottom w:val="single" w:sz="4" w:space="0" w:color="000000" w:themeColor="text1"/>
            </w:tcBorders>
            <w:shd w:val="clear" w:color="auto" w:fill="1F497D" w:themeFill="text2"/>
            <w:vAlign w:val="center"/>
          </w:tcPr>
          <w:p w14:paraId="05148C99"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lastRenderedPageBreak/>
              <w:t>Criteria</w:t>
            </w:r>
          </w:p>
        </w:tc>
        <w:tc>
          <w:tcPr>
            <w:tcW w:w="3150" w:type="dxa"/>
            <w:tcBorders>
              <w:bottom w:val="single" w:sz="4" w:space="0" w:color="000000" w:themeColor="text1"/>
            </w:tcBorders>
            <w:shd w:val="clear" w:color="auto" w:fill="1F497D" w:themeFill="text2"/>
            <w:vAlign w:val="center"/>
          </w:tcPr>
          <w:p w14:paraId="00627160"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t>Supporting Feature</w:t>
            </w:r>
          </w:p>
        </w:tc>
        <w:tc>
          <w:tcPr>
            <w:tcW w:w="3870" w:type="dxa"/>
            <w:tcBorders>
              <w:bottom w:val="single" w:sz="4" w:space="0" w:color="000000" w:themeColor="text1"/>
            </w:tcBorders>
            <w:shd w:val="clear" w:color="auto" w:fill="1F497D" w:themeFill="text2"/>
            <w:vAlign w:val="center"/>
          </w:tcPr>
          <w:p w14:paraId="5BA40E4B"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A0" w14:textId="77777777" w:rsidTr="00E063DA">
        <w:tc>
          <w:tcPr>
            <w:tcW w:w="3789" w:type="dxa"/>
            <w:gridSpan w:val="2"/>
          </w:tcPr>
          <w:p w14:paraId="1DA3AC9D" w14:textId="77777777" w:rsidR="00DC03E4" w:rsidRPr="00780DAA" w:rsidRDefault="00DC03E4" w:rsidP="003911E7">
            <w:pPr>
              <w:spacing w:before="60" w:after="60"/>
              <w:rPr>
                <w:rFonts w:cs="Segoe UI"/>
                <w:szCs w:val="20"/>
              </w:rPr>
            </w:pPr>
            <w:r w:rsidRPr="00780DAA">
              <w:rPr>
                <w:rFonts w:cs="Segoe UI"/>
                <w:b/>
                <w:szCs w:val="20"/>
              </w:rPr>
              <w:t>3.3.1 Error Identification:</w:t>
            </w:r>
            <w:r w:rsidRPr="00780DAA">
              <w:rPr>
                <w:rFonts w:cs="Segoe UI"/>
                <w:szCs w:val="20"/>
              </w:rPr>
              <w:t xml:space="preserve"> If an input error is automatically detected, the item that is in error is identified and the error is described to the user in text.</w:t>
            </w:r>
          </w:p>
        </w:tc>
        <w:tc>
          <w:tcPr>
            <w:tcW w:w="3150" w:type="dxa"/>
          </w:tcPr>
          <w:p w14:paraId="1DA3AC9E" w14:textId="414571A7" w:rsidR="00DC03E4" w:rsidRPr="00780DAA" w:rsidRDefault="00DC03E4" w:rsidP="00DC03E4">
            <w:pPr>
              <w:rPr>
                <w:rFonts w:cs="Segoe UI"/>
              </w:rPr>
            </w:pPr>
            <w:r>
              <w:t>Supported</w:t>
            </w:r>
          </w:p>
        </w:tc>
        <w:tc>
          <w:tcPr>
            <w:tcW w:w="3870" w:type="dxa"/>
          </w:tcPr>
          <w:p w14:paraId="1DA3AC9F" w14:textId="539DB3EF" w:rsidR="00DC03E4" w:rsidRPr="00780DAA" w:rsidRDefault="00DC03E4" w:rsidP="001E4B07">
            <w:pPr>
              <w:rPr>
                <w:rFonts w:cs="Segoe UI"/>
              </w:rPr>
            </w:pPr>
          </w:p>
        </w:tc>
      </w:tr>
      <w:tr w:rsidR="00DC03E4" w:rsidRPr="00780DAA" w14:paraId="1DA3ACA4" w14:textId="77777777" w:rsidTr="00E47977">
        <w:tc>
          <w:tcPr>
            <w:tcW w:w="3789" w:type="dxa"/>
            <w:gridSpan w:val="2"/>
          </w:tcPr>
          <w:p w14:paraId="1DA3ACA1" w14:textId="77777777" w:rsidR="00DC03E4" w:rsidRPr="00780DAA" w:rsidRDefault="00DC03E4" w:rsidP="003911E7">
            <w:pPr>
              <w:spacing w:before="60" w:after="60"/>
              <w:rPr>
                <w:rFonts w:cs="Segoe UI"/>
                <w:szCs w:val="20"/>
              </w:rPr>
            </w:pPr>
            <w:r w:rsidRPr="00780DAA">
              <w:rPr>
                <w:rFonts w:cs="Segoe UI"/>
                <w:b/>
                <w:szCs w:val="20"/>
              </w:rPr>
              <w:t>3.3.2 Labels or Instructions:</w:t>
            </w:r>
            <w:r w:rsidRPr="00780DAA">
              <w:rPr>
                <w:rFonts w:cs="Segoe UI"/>
                <w:szCs w:val="20"/>
              </w:rPr>
              <w:t xml:space="preserve"> Labels or instructions are provided when content requires user input.</w:t>
            </w:r>
          </w:p>
        </w:tc>
        <w:tc>
          <w:tcPr>
            <w:tcW w:w="3150" w:type="dxa"/>
          </w:tcPr>
          <w:p w14:paraId="1DA3ACA2" w14:textId="49A2D968" w:rsidR="00DC03E4" w:rsidRPr="00780DAA" w:rsidRDefault="00DC03E4" w:rsidP="00DC03E4">
            <w:pPr>
              <w:rPr>
                <w:rFonts w:cs="Segoe UI"/>
              </w:rPr>
            </w:pPr>
            <w:r>
              <w:t>Supported</w:t>
            </w:r>
          </w:p>
        </w:tc>
        <w:tc>
          <w:tcPr>
            <w:tcW w:w="3870" w:type="dxa"/>
          </w:tcPr>
          <w:p w14:paraId="1DA3ACA3" w14:textId="4A875B94" w:rsidR="00DC03E4" w:rsidRPr="00780DAA" w:rsidRDefault="00DC03E4" w:rsidP="00DC03E4">
            <w:pPr>
              <w:rPr>
                <w:rFonts w:cs="Segoe UI"/>
              </w:rPr>
            </w:pPr>
          </w:p>
        </w:tc>
      </w:tr>
      <w:tr w:rsidR="00F46FD2" w:rsidRPr="00780DAA" w14:paraId="401F37A0" w14:textId="77777777" w:rsidTr="0092164A">
        <w:tc>
          <w:tcPr>
            <w:tcW w:w="3789" w:type="dxa"/>
            <w:gridSpan w:val="2"/>
          </w:tcPr>
          <w:p w14:paraId="6D414241" w14:textId="08A5CA66" w:rsidR="00F46FD2" w:rsidRPr="000E30E5" w:rsidRDefault="00F46FD2" w:rsidP="00CE07EA">
            <w:pPr>
              <w:spacing w:before="60" w:after="60"/>
              <w:rPr>
                <w:b/>
              </w:rPr>
            </w:pPr>
            <w:r w:rsidRPr="00780DAA">
              <w:rPr>
                <w:rFonts w:cs="Segoe UI"/>
                <w:b/>
                <w:szCs w:val="20"/>
              </w:rPr>
              <w:t>3.3.3 Error Suggestion:</w:t>
            </w:r>
            <w:r w:rsidRPr="00780DAA">
              <w:rPr>
                <w:rFonts w:cs="Segoe UI"/>
                <w:szCs w:val="20"/>
              </w:rPr>
              <w:t xml:space="preserve"> If an input error is automatically detected and suggestions for correction are known, then the suggestions are provided to the user, unless it would jeopardize the security or purpose of the content.</w:t>
            </w:r>
          </w:p>
        </w:tc>
        <w:tc>
          <w:tcPr>
            <w:tcW w:w="3150" w:type="dxa"/>
          </w:tcPr>
          <w:p w14:paraId="7B97B53A" w14:textId="5B52534A" w:rsidR="00F46FD2" w:rsidRPr="000E30E5" w:rsidRDefault="00F46FD2" w:rsidP="00F46FD2">
            <w:pPr>
              <w:rPr>
                <w:rFonts w:cs="Segoe UI"/>
                <w:b/>
              </w:rPr>
            </w:pPr>
            <w:r>
              <w:t>Supported</w:t>
            </w:r>
          </w:p>
        </w:tc>
        <w:tc>
          <w:tcPr>
            <w:tcW w:w="3870" w:type="dxa"/>
          </w:tcPr>
          <w:p w14:paraId="0610732D" w14:textId="00522C7B" w:rsidR="00F46FD2" w:rsidRPr="000E30E5" w:rsidRDefault="00F46FD2" w:rsidP="00F46FD2">
            <w:pPr>
              <w:rPr>
                <w:rFonts w:cs="Segoe UI"/>
                <w:b/>
              </w:rPr>
            </w:pPr>
          </w:p>
        </w:tc>
      </w:tr>
      <w:tr w:rsidR="00F46FD2" w:rsidRPr="00780DAA" w14:paraId="6415D920" w14:textId="77777777" w:rsidTr="00E47977">
        <w:tc>
          <w:tcPr>
            <w:tcW w:w="3789" w:type="dxa"/>
            <w:gridSpan w:val="2"/>
          </w:tcPr>
          <w:p w14:paraId="35379BCF" w14:textId="77777777" w:rsidR="00F46FD2" w:rsidRPr="00780DAA" w:rsidRDefault="00F46FD2" w:rsidP="00F46FD2">
            <w:pPr>
              <w:spacing w:before="60" w:after="60"/>
              <w:rPr>
                <w:rFonts w:cs="Segoe UI"/>
                <w:szCs w:val="20"/>
              </w:rPr>
            </w:pPr>
            <w:r w:rsidRPr="00780DAA">
              <w:rPr>
                <w:rFonts w:cs="Segoe UI"/>
                <w:b/>
                <w:szCs w:val="20"/>
              </w:rPr>
              <w:t>3.3.4 Error Prevention (Legal, Financial, Data):</w:t>
            </w:r>
            <w:r w:rsidRPr="00780DAA">
              <w:rPr>
                <w:rFonts w:cs="Segoe UI"/>
                <w:szCs w:val="20"/>
              </w:rPr>
              <w:t xml:space="preserve"> For Web pages that cause legal commitments or financial transactions for the user to occur, that modify or delete user-controllable data in data storage systems, or that submit user test responses, at least one of the following is true: </w:t>
            </w:r>
          </w:p>
          <w:p w14:paraId="31611F5A" w14:textId="77777777" w:rsidR="00F46FD2" w:rsidRPr="00780DAA" w:rsidRDefault="00F46FD2" w:rsidP="00F46FD2">
            <w:pPr>
              <w:spacing w:before="60" w:after="60"/>
              <w:rPr>
                <w:rFonts w:cs="Segoe UI"/>
                <w:szCs w:val="20"/>
              </w:rPr>
            </w:pPr>
            <w:r w:rsidRPr="00780DAA">
              <w:rPr>
                <w:rFonts w:cs="Segoe UI"/>
                <w:szCs w:val="20"/>
              </w:rPr>
              <w:t>1. Reversible: Submissions are reversible.</w:t>
            </w:r>
          </w:p>
          <w:p w14:paraId="75FCA0A6" w14:textId="77777777" w:rsidR="00F46FD2" w:rsidRPr="00780DAA" w:rsidRDefault="00F46FD2" w:rsidP="00F46FD2">
            <w:pPr>
              <w:spacing w:before="60" w:after="60"/>
              <w:rPr>
                <w:rFonts w:cs="Segoe UI"/>
                <w:szCs w:val="20"/>
              </w:rPr>
            </w:pPr>
            <w:r w:rsidRPr="00780DAA">
              <w:rPr>
                <w:rFonts w:cs="Segoe UI"/>
                <w:szCs w:val="20"/>
              </w:rPr>
              <w:t>2. Checked: Data entered by the user is checked for input errors and the user is provided an opportunity to correct them.</w:t>
            </w:r>
          </w:p>
          <w:p w14:paraId="44B60C1D" w14:textId="77AC0227" w:rsidR="00F46FD2" w:rsidRPr="00780DAA" w:rsidRDefault="00F46FD2" w:rsidP="00F46FD2">
            <w:pPr>
              <w:spacing w:before="60" w:after="60"/>
              <w:rPr>
                <w:rFonts w:cs="Segoe UI"/>
                <w:b/>
                <w:szCs w:val="20"/>
              </w:rPr>
            </w:pPr>
            <w:r w:rsidRPr="00780DAA">
              <w:rPr>
                <w:rFonts w:cs="Segoe UI"/>
                <w:szCs w:val="20"/>
              </w:rPr>
              <w:t>3. Confirmed: A mechanism is available for reviewing, confirming, and correcting information before finalizing the submission.</w:t>
            </w:r>
          </w:p>
        </w:tc>
        <w:tc>
          <w:tcPr>
            <w:tcW w:w="3150" w:type="dxa"/>
          </w:tcPr>
          <w:p w14:paraId="16FB975E" w14:textId="1CDB8A21" w:rsidR="00F46FD2" w:rsidRDefault="00F46FD2" w:rsidP="00F46FD2">
            <w:r>
              <w:t>Supported</w:t>
            </w:r>
          </w:p>
        </w:tc>
        <w:tc>
          <w:tcPr>
            <w:tcW w:w="3870" w:type="dxa"/>
          </w:tcPr>
          <w:p w14:paraId="4CEABB07" w14:textId="2D4EE67C" w:rsidR="00F46FD2" w:rsidRDefault="00F46FD2" w:rsidP="00F46FD2"/>
        </w:tc>
      </w:tr>
    </w:tbl>
    <w:p w14:paraId="1DA3ACA5" w14:textId="77777777" w:rsidR="008F53F7" w:rsidRPr="00780DAA" w:rsidRDefault="008F53F7" w:rsidP="0025099B">
      <w:pPr>
        <w:rPr>
          <w:rFonts w:cs="Segoe UI"/>
        </w:rPr>
      </w:pPr>
    </w:p>
    <w:p w14:paraId="6831A941" w14:textId="173F8384" w:rsidR="00122921" w:rsidRDefault="00122921" w:rsidP="006842DC">
      <w:pPr>
        <w:pStyle w:val="Heading2"/>
      </w:pPr>
      <w:r>
        <w:t>Principle 4: Robust</w:t>
      </w:r>
    </w:p>
    <w:p w14:paraId="1DA3ACA7" w14:textId="54371DB8" w:rsidR="008F53F7" w:rsidRPr="00780DAA" w:rsidRDefault="008F53F7" w:rsidP="00122921">
      <w:r w:rsidRPr="00780DAA">
        <w:t>Content must be robust enough that it can be interpreted reliably by a wide variety of user agents, including assistive technologies.</w:t>
      </w:r>
    </w:p>
    <w:p w14:paraId="0650ACD0" w14:textId="77777777" w:rsidR="00DA4671" w:rsidRDefault="00DA4671" w:rsidP="00122921">
      <w:pPr>
        <w:pStyle w:val="Heading3"/>
      </w:pPr>
      <w:bookmarkStart w:id="8" w:name="_Guideline_4.1_Compatible:"/>
      <w:bookmarkEnd w:id="8"/>
      <w:r>
        <w:t>Guideline 4.1 Compatible</w:t>
      </w:r>
    </w:p>
    <w:p w14:paraId="1DA3ACA8" w14:textId="6002623B" w:rsidR="00BA009F" w:rsidRDefault="00BA009F" w:rsidP="00DA4671">
      <w:r w:rsidRPr="00780DAA">
        <w:t xml:space="preserve">Maximize compatibility with current and future user agents, including assistive technologies. </w:t>
      </w:r>
    </w:p>
    <w:p w14:paraId="1DA3ACA9" w14:textId="77777777" w:rsidR="00A13E26" w:rsidRPr="00A13E26" w:rsidRDefault="00A13E26" w:rsidP="00A13E26"/>
    <w:tbl>
      <w:tblPr>
        <w:tblStyle w:val="TableGrid"/>
        <w:tblW w:w="10795" w:type="dxa"/>
        <w:tblCellMar>
          <w:left w:w="115" w:type="dxa"/>
          <w:right w:w="115" w:type="dxa"/>
        </w:tblCellMar>
        <w:tblLook w:val="04A0" w:firstRow="1" w:lastRow="0" w:firstColumn="1" w:lastColumn="0" w:noHBand="0" w:noVBand="1"/>
        <w:tblDescription w:val="Guideline 4.1 Compatible"/>
      </w:tblPr>
      <w:tblGrid>
        <w:gridCol w:w="3775"/>
        <w:gridCol w:w="3150"/>
        <w:gridCol w:w="3870"/>
      </w:tblGrid>
      <w:tr w:rsidR="00E063DA" w:rsidRPr="00780DAA" w14:paraId="3F0347E7" w14:textId="77777777" w:rsidTr="006F0F62">
        <w:trPr>
          <w:cantSplit/>
          <w:trHeight w:hRule="exact" w:val="360"/>
          <w:tblHeader/>
        </w:trPr>
        <w:tc>
          <w:tcPr>
            <w:tcW w:w="3775" w:type="dxa"/>
            <w:tcBorders>
              <w:bottom w:val="single" w:sz="4" w:space="0" w:color="000000" w:themeColor="text1"/>
            </w:tcBorders>
            <w:shd w:val="clear" w:color="auto" w:fill="1F497D" w:themeFill="text2"/>
            <w:vAlign w:val="center"/>
          </w:tcPr>
          <w:p w14:paraId="6A8F24A7"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t>Criteria</w:t>
            </w:r>
          </w:p>
        </w:tc>
        <w:tc>
          <w:tcPr>
            <w:tcW w:w="3150" w:type="dxa"/>
            <w:tcBorders>
              <w:bottom w:val="single" w:sz="4" w:space="0" w:color="000000" w:themeColor="text1"/>
            </w:tcBorders>
            <w:shd w:val="clear" w:color="auto" w:fill="1F497D" w:themeFill="text2"/>
            <w:vAlign w:val="center"/>
          </w:tcPr>
          <w:p w14:paraId="107DFC14"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t>Supporting Feature</w:t>
            </w:r>
          </w:p>
        </w:tc>
        <w:tc>
          <w:tcPr>
            <w:tcW w:w="3870" w:type="dxa"/>
            <w:tcBorders>
              <w:bottom w:val="single" w:sz="4" w:space="0" w:color="000000" w:themeColor="text1"/>
            </w:tcBorders>
            <w:shd w:val="clear" w:color="auto" w:fill="1F497D" w:themeFill="text2"/>
            <w:vAlign w:val="center"/>
          </w:tcPr>
          <w:p w14:paraId="4C3C43D6" w14:textId="77777777" w:rsidR="00E063DA" w:rsidRPr="00D57A0C" w:rsidRDefault="00E063DA" w:rsidP="00904FF1">
            <w:pPr>
              <w:jc w:val="center"/>
              <w:rPr>
                <w:rFonts w:cs="Segoe UI"/>
                <w:b/>
                <w:color w:val="FFFFFF" w:themeColor="background1"/>
              </w:rPr>
            </w:pPr>
            <w:r w:rsidRPr="00D57A0C">
              <w:rPr>
                <w:rFonts w:cs="Segoe UI"/>
                <w:b/>
                <w:color w:val="FFFFFF" w:themeColor="background1"/>
              </w:rPr>
              <w:t>Remarks and Explanations</w:t>
            </w:r>
          </w:p>
        </w:tc>
      </w:tr>
      <w:tr w:rsidR="00DC03E4" w:rsidRPr="00780DAA" w14:paraId="1DA3ACB1" w14:textId="77777777" w:rsidTr="00CE07EA">
        <w:tc>
          <w:tcPr>
            <w:tcW w:w="3775" w:type="dxa"/>
          </w:tcPr>
          <w:p w14:paraId="1DA3ACAE" w14:textId="77777777" w:rsidR="00DC03E4" w:rsidRPr="00780DAA" w:rsidRDefault="00DC03E4" w:rsidP="00CE07EA">
            <w:pPr>
              <w:spacing w:before="60" w:after="60"/>
              <w:rPr>
                <w:rFonts w:cs="Segoe UI"/>
                <w:szCs w:val="20"/>
              </w:rPr>
            </w:pPr>
            <w:r w:rsidRPr="00780DAA">
              <w:rPr>
                <w:rFonts w:cs="Segoe UI"/>
                <w:b/>
                <w:szCs w:val="20"/>
              </w:rPr>
              <w:t>4.1.1 Parsing:</w:t>
            </w:r>
            <w:r w:rsidRPr="00780DAA">
              <w:rPr>
                <w:rFonts w:cs="Segoe UI"/>
                <w:szCs w:val="20"/>
              </w:rPr>
              <w:t xml:space="preserve"> In content implemented using markup languages, elements have complete start and end tags, elements are </w:t>
            </w:r>
            <w:r w:rsidRPr="00780DAA">
              <w:rPr>
                <w:rFonts w:cs="Segoe UI"/>
                <w:szCs w:val="20"/>
              </w:rPr>
              <w:lastRenderedPageBreak/>
              <w:t>nested according to their specifications, elements do not contain duplicate attributes, and any IDs are unique, except where the specifications allow these features.</w:t>
            </w:r>
          </w:p>
        </w:tc>
        <w:tc>
          <w:tcPr>
            <w:tcW w:w="3150" w:type="dxa"/>
          </w:tcPr>
          <w:p w14:paraId="1DA3ACAF" w14:textId="3EC4C292" w:rsidR="00DC03E4" w:rsidRPr="00780DAA" w:rsidRDefault="00DC03E4" w:rsidP="00DC03E4">
            <w:pPr>
              <w:rPr>
                <w:rFonts w:cs="Segoe UI"/>
              </w:rPr>
            </w:pPr>
            <w:r>
              <w:lastRenderedPageBreak/>
              <w:t>Supported With Exceptions</w:t>
            </w:r>
          </w:p>
        </w:tc>
        <w:tc>
          <w:tcPr>
            <w:tcW w:w="3870" w:type="dxa"/>
          </w:tcPr>
          <w:p w14:paraId="1DA3ACB0" w14:textId="007E3D5A" w:rsidR="00DC03E4" w:rsidRPr="00780DAA" w:rsidRDefault="00DC03E4" w:rsidP="00DC03E4">
            <w:pPr>
              <w:rPr>
                <w:rFonts w:cs="Segoe UI"/>
              </w:rPr>
            </w:pPr>
            <w:r>
              <w:t xml:space="preserve">While inspecting a .NET allocation profiling report, users who rely on Narrator will not be able to interact with the application after </w:t>
            </w:r>
            <w:r>
              <w:lastRenderedPageBreak/>
              <w:t>unchecking/checking a context menu item.</w:t>
            </w:r>
          </w:p>
        </w:tc>
      </w:tr>
      <w:tr w:rsidR="001E75E6" w:rsidRPr="00780DAA" w14:paraId="1DA3ACB6" w14:textId="77777777" w:rsidTr="0092164A">
        <w:tc>
          <w:tcPr>
            <w:tcW w:w="3775" w:type="dxa"/>
          </w:tcPr>
          <w:p w14:paraId="1DA3ACB3" w14:textId="06A5E3A3" w:rsidR="001E75E6" w:rsidRPr="00CE07EA" w:rsidRDefault="001E75E6" w:rsidP="00CE07EA">
            <w:pPr>
              <w:spacing w:before="60" w:after="60"/>
              <w:rPr>
                <w:rFonts w:cs="Segoe UI"/>
                <w:szCs w:val="20"/>
              </w:rPr>
            </w:pPr>
            <w:r w:rsidRPr="00780DAA">
              <w:rPr>
                <w:rFonts w:cs="Segoe UI"/>
                <w:b/>
                <w:szCs w:val="20"/>
              </w:rPr>
              <w:lastRenderedPageBreak/>
              <w:t>4.1.2 Name, Role, Value:</w:t>
            </w:r>
            <w:r w:rsidRPr="00780DAA">
              <w:rPr>
                <w:rFonts w:cs="Segoe UI"/>
                <w:szCs w:val="20"/>
              </w:rPr>
              <w:t xml:space="preserve"> For all user interface components (including but not limited to: form elements, links and components generated by scripts), the name and role can be programmatically determined; states, properties, and values that can be set by the user can be programmatically set; and notification of changes to these items is available to user agents, including assistive technologies.</w:t>
            </w:r>
          </w:p>
        </w:tc>
        <w:tc>
          <w:tcPr>
            <w:tcW w:w="3150" w:type="dxa"/>
          </w:tcPr>
          <w:p w14:paraId="1DA3ACB4" w14:textId="299E9237" w:rsidR="001E75E6" w:rsidRPr="00780DAA" w:rsidRDefault="001E75E6" w:rsidP="001E75E6">
            <w:pPr>
              <w:rPr>
                <w:rFonts w:cs="Segoe UI"/>
              </w:rPr>
            </w:pPr>
            <w:r>
              <w:t>Supported With Exceptions</w:t>
            </w:r>
          </w:p>
        </w:tc>
        <w:tc>
          <w:tcPr>
            <w:tcW w:w="3870" w:type="dxa"/>
          </w:tcPr>
          <w:p w14:paraId="1DA3ACB5" w14:textId="6575A351" w:rsidR="001E75E6" w:rsidRPr="00780DAA" w:rsidRDefault="001E75E6" w:rsidP="001E75E6">
            <w:pPr>
              <w:rPr>
                <w:rFonts w:cs="Segoe UI"/>
              </w:rPr>
            </w:pPr>
            <w:r>
              <w:t>Some controls on the Xamarin Forms Previewer do not have names that can be programmatically determined.</w:t>
            </w:r>
            <w:r>
              <w:br/>
              <w:t xml:space="preserve"> </w:t>
            </w:r>
            <w:r>
              <w:br/>
              <w:t>Some elements of the Xamarin Property Panel have children with non-unique names and may be difficult to differentiate for visually-impaired users.</w:t>
            </w:r>
            <w:r>
              <w:br/>
              <w:t xml:space="preserve"> </w:t>
            </w:r>
            <w:r>
              <w:br/>
              <w:t>Users who rely on Assistive Technologies may have difficulties using Workflow Designer Property Panel.</w:t>
            </w:r>
            <w:r>
              <w:br/>
            </w:r>
            <w:r>
              <w:br/>
              <w:t>Users who rely on Assistive Technologies may have difficulties using the Query Builder dialog.</w:t>
            </w:r>
            <w:r>
              <w:br/>
            </w:r>
            <w:r>
              <w:br/>
              <w:t>Users who rely on Assistive Technologies may have difficulties using the Access Permission list items on the Data Link Properties dialog.</w:t>
            </w:r>
            <w:r>
              <w:br/>
            </w:r>
            <w:r>
              <w:br/>
              <w:t>Users who rely on Assistive Technologies may have difficulties using Table Adapter Configuration Wizard.</w:t>
            </w:r>
            <w:r>
              <w:br/>
            </w:r>
            <w:r>
              <w:br/>
              <w:t>Users who rely on Assistive Technologies may have difficulties using Data Source Configuration Wizard.</w:t>
            </w:r>
            <w:r>
              <w:br/>
            </w:r>
            <w:r>
              <w:br/>
              <w:t xml:space="preserve">While inspecting a performance report from the profiler, some UI elements have poor values for accessibility properties. Data tables in the report aren't defined as tables, and expandable items in the report aren't defined as expandable, for example. Screen reader users will be </w:t>
            </w:r>
            <w:r>
              <w:lastRenderedPageBreak/>
              <w:t>unable to determine the state or nature of all the elements in the report.</w:t>
            </w:r>
            <w:r>
              <w:br/>
            </w:r>
            <w:r>
              <w:br/>
              <w:t>While inspecting the Diagnostic Tools window, focus can be set to one of two invisible elements in the window which both have long values for the Name property of each element. The values in each Name property include the full path to a file on disk ("file://C:\Program Files (x86)\Microsoft Visual Studio\2017\Enterprise\Common7\</w:t>
            </w:r>
            <w:r w:rsidR="00B94E64">
              <w:t xml:space="preserve"> </w:t>
            </w:r>
            <w:r>
              <w:t>IDE\</w:t>
            </w:r>
            <w:r w:rsidR="005B4DD5">
              <w:t xml:space="preserve"> </w:t>
            </w:r>
            <w:proofErr w:type="spellStart"/>
            <w:r>
              <w:t>CommonExtensions</w:t>
            </w:r>
            <w:proofErr w:type="spellEnd"/>
            <w:r>
              <w:t>\Platform\</w:t>
            </w:r>
            <w:r w:rsidR="00B94E64">
              <w:t xml:space="preserve"> </w:t>
            </w:r>
            <w:proofErr w:type="spellStart"/>
            <w:r>
              <w:t>DiagnosticsHub</w:t>
            </w:r>
            <w:proofErr w:type="spellEnd"/>
            <w:r>
              <w:t>\</w:t>
            </w:r>
            <w:r w:rsidR="00B94E64">
              <w:t xml:space="preserve"> </w:t>
            </w:r>
            <w:proofErr w:type="spellStart"/>
            <w:r>
              <w:t>WebViews</w:t>
            </w:r>
            <w:proofErr w:type="spellEnd"/>
            <w:r>
              <w:t>\</w:t>
            </w:r>
            <w:r w:rsidR="00B94E64">
              <w:t xml:space="preserve"> </w:t>
            </w:r>
            <w:r>
              <w:t>Performance</w:t>
            </w:r>
            <w:r w:rsidR="00B94E64">
              <w:t xml:space="preserve"> </w:t>
            </w:r>
            <w:r>
              <w:t xml:space="preserve">DebuggerSwimLanesView.html" for example). Screen readers will ready the lengthy text of the Name property which is not related to the contents of the window. </w:t>
            </w:r>
            <w:r>
              <w:br/>
            </w:r>
            <w:r>
              <w:br/>
              <w:t>While inspecting a performance report from the profiler, some UI elements have poor values for accessibility properties. Data tables in the report aren't defined as tables, and expandable items in the report aren't defined as expandable, for example. Screen reader users will be unable to determine the state or nature of all the elements in the report.</w:t>
            </w:r>
            <w:r>
              <w:br/>
            </w:r>
            <w:r>
              <w:br/>
              <w:t xml:space="preserve">In debugging, the user can inspect the Thread window. But user using screen reader won’t know that the row is about a process group instead of a thread. Besides, there is a button to expand/collapse the threads that belong to the process. Screen reader doesn’t announce what the button is for. The button doesn’t have the property IsExpandCollapsePatternAvailable. Users using assistive technology </w:t>
            </w:r>
            <w:r>
              <w:lastRenderedPageBreak/>
              <w:t>won’t know that they can expand or collapse the threads.</w:t>
            </w:r>
            <w:r>
              <w:br/>
            </w:r>
            <w:r>
              <w:br/>
              <w:t xml:space="preserve">Users who rely on Assistive Technologies may have difficulties using the ASP.NET </w:t>
            </w:r>
            <w:proofErr w:type="spellStart"/>
            <w:r>
              <w:t>ListViewControl</w:t>
            </w:r>
            <w:proofErr w:type="spellEnd"/>
            <w:r w:rsidR="003072C6">
              <w:t>.</w:t>
            </w:r>
          </w:p>
        </w:tc>
      </w:tr>
      <w:tr w:rsidR="003F6B76" w:rsidRPr="00780DAA" w14:paraId="293528EF" w14:textId="77777777" w:rsidTr="00265F48">
        <w:tc>
          <w:tcPr>
            <w:tcW w:w="3775" w:type="dxa"/>
          </w:tcPr>
          <w:p w14:paraId="4520B4D9" w14:textId="337FB443" w:rsidR="003F6B76" w:rsidRPr="00CE07EA" w:rsidRDefault="003F6B76" w:rsidP="00265F48">
            <w:pPr>
              <w:spacing w:before="60" w:after="60"/>
              <w:rPr>
                <w:rFonts w:cs="Segoe UI"/>
                <w:szCs w:val="20"/>
              </w:rPr>
            </w:pPr>
            <w:r w:rsidRPr="00780DAA">
              <w:rPr>
                <w:rFonts w:cs="Segoe UI"/>
                <w:b/>
                <w:szCs w:val="20"/>
              </w:rPr>
              <w:lastRenderedPageBreak/>
              <w:t>4.1.</w:t>
            </w:r>
            <w:r>
              <w:rPr>
                <w:rFonts w:cs="Segoe UI"/>
                <w:b/>
                <w:szCs w:val="20"/>
              </w:rPr>
              <w:t>3</w:t>
            </w:r>
            <w:r w:rsidRPr="00780DAA">
              <w:rPr>
                <w:rFonts w:cs="Segoe UI"/>
                <w:b/>
                <w:szCs w:val="20"/>
              </w:rPr>
              <w:t xml:space="preserve"> </w:t>
            </w:r>
            <w:r>
              <w:rPr>
                <w:rFonts w:cs="Segoe UI"/>
                <w:b/>
                <w:szCs w:val="20"/>
              </w:rPr>
              <w:t>Status Messages</w:t>
            </w:r>
            <w:r w:rsidRPr="00780DAA">
              <w:rPr>
                <w:rFonts w:cs="Segoe UI"/>
                <w:b/>
                <w:szCs w:val="20"/>
              </w:rPr>
              <w:t>:</w:t>
            </w:r>
            <w:r w:rsidRPr="00780DAA">
              <w:rPr>
                <w:rFonts w:cs="Segoe UI"/>
                <w:szCs w:val="20"/>
              </w:rPr>
              <w:t xml:space="preserve"> </w:t>
            </w:r>
            <w:r w:rsidRPr="003F6B76">
              <w:rPr>
                <w:rFonts w:cs="Segoe UI"/>
                <w:szCs w:val="20"/>
              </w:rPr>
              <w:t>In content implemented using markup languages, status messages can be programmatically determined through role or properties such that they can be presented to the user by assistive technologies without receiving focus.</w:t>
            </w:r>
          </w:p>
        </w:tc>
        <w:tc>
          <w:tcPr>
            <w:tcW w:w="3150" w:type="dxa"/>
          </w:tcPr>
          <w:p w14:paraId="12C6B9C2" w14:textId="374EA6E0" w:rsidR="003F6B76" w:rsidRPr="00780DAA" w:rsidRDefault="003F6B76" w:rsidP="00265F48">
            <w:pPr>
              <w:rPr>
                <w:rFonts w:cs="Segoe UI"/>
              </w:rPr>
            </w:pPr>
            <w:r>
              <w:t>Not Evaluated</w:t>
            </w:r>
          </w:p>
        </w:tc>
        <w:tc>
          <w:tcPr>
            <w:tcW w:w="3870" w:type="dxa"/>
          </w:tcPr>
          <w:p w14:paraId="6CD1018B" w14:textId="36925F9C" w:rsidR="003F6B76" w:rsidRPr="00780DAA" w:rsidRDefault="003F6B76" w:rsidP="00265F48">
            <w:pPr>
              <w:rPr>
                <w:rFonts w:cs="Segoe UI"/>
              </w:rPr>
            </w:pPr>
          </w:p>
        </w:tc>
      </w:tr>
    </w:tbl>
    <w:p w14:paraId="1DA3AD13" w14:textId="77777777" w:rsidR="000E30E5" w:rsidRPr="000E30E5" w:rsidRDefault="000E30E5" w:rsidP="000E30E5">
      <w:bookmarkStart w:id="9" w:name="_Level_AA"/>
      <w:bookmarkStart w:id="10" w:name="_Section_1194.22_Web-based"/>
      <w:bookmarkEnd w:id="9"/>
      <w:bookmarkEnd w:id="10"/>
    </w:p>
    <w:bookmarkStart w:id="11" w:name="_Section_1194.25_Self-Contained," w:displacedByCustomXml="next"/>
    <w:bookmarkEnd w:id="11" w:displacedByCustomXml="next"/>
    <w:bookmarkStart w:id="12" w:name="_Section_1194.24_Video" w:displacedByCustomXml="next"/>
    <w:bookmarkEnd w:id="12" w:displacedByCustomXml="next"/>
    <w:sdt>
      <w:sdtPr>
        <w:rPr>
          <w:rFonts w:cs="Segoe UI"/>
          <w:color w:val="FF0000"/>
        </w:rPr>
        <w:alias w:val="Disclaimer"/>
        <w:tag w:val="Disclaimer"/>
        <w:id w:val="-887875971"/>
        <w:placeholder>
          <w:docPart w:val="DefaultPlaceholder_1081868574"/>
        </w:placeholder>
      </w:sdtPr>
      <w:sdtEndPr>
        <w:rPr>
          <w:sz w:val="20"/>
          <w:szCs w:val="20"/>
        </w:rPr>
      </w:sdtEndPr>
      <w:sdtContent>
        <w:p w14:paraId="1DA3AD23" w14:textId="62B1AD8F" w:rsidR="00A0744D" w:rsidRDefault="00A0744D" w:rsidP="00F46FD2">
          <w:pPr>
            <w:tabs>
              <w:tab w:val="left" w:pos="1716"/>
            </w:tabs>
            <w:rPr>
              <w:rFonts w:cs="Segoe UI"/>
              <w:color w:val="FF0000"/>
              <w:szCs w:val="20"/>
            </w:rPr>
          </w:pPr>
        </w:p>
        <w:p w14:paraId="1DA3AD24" w14:textId="77777777" w:rsidR="00A0744D" w:rsidRPr="00342263" w:rsidRDefault="00A0744D" w:rsidP="00A0744D">
          <w:pPr>
            <w:pStyle w:val="Heading2"/>
            <w:rPr>
              <w:sz w:val="20"/>
              <w:szCs w:val="20"/>
            </w:rPr>
          </w:pPr>
          <w:r w:rsidRPr="00342263">
            <w:rPr>
              <w:sz w:val="20"/>
              <w:szCs w:val="20"/>
            </w:rPr>
            <w:t>Disclaimer</w:t>
          </w:r>
        </w:p>
        <w:p w14:paraId="1DA3AD25" w14:textId="0FD798E6" w:rsidR="002E1A7D" w:rsidRDefault="00E063DA" w:rsidP="002E1A7D">
          <w:pPr>
            <w:ind w:firstLine="360"/>
            <w:rPr>
              <w:rFonts w:cs="Segoe UI"/>
              <w:sz w:val="20"/>
              <w:szCs w:val="20"/>
            </w:rPr>
          </w:pPr>
          <w:r>
            <w:rPr>
              <w:rFonts w:cs="Segoe UI"/>
              <w:sz w:val="20"/>
              <w:szCs w:val="20"/>
            </w:rPr>
            <w:t>© 201</w:t>
          </w:r>
          <w:r w:rsidR="00F46727">
            <w:rPr>
              <w:rFonts w:cs="Segoe UI"/>
              <w:sz w:val="20"/>
              <w:szCs w:val="20"/>
            </w:rPr>
            <w:t>9</w:t>
          </w:r>
          <w:r w:rsidR="00557965" w:rsidRPr="00342263">
            <w:rPr>
              <w:rFonts w:cs="Segoe UI"/>
              <w:sz w:val="20"/>
              <w:szCs w:val="20"/>
            </w:rPr>
            <w:t xml:space="preserve"> Microsoft Corporation. All rights reserved. The names of actual companies and products mentioned herein may be the trademarks of their respective owners. The information contained in this document represents the current view of Microsoft Corporation on the issues discussed as of the date of publication. Microsoft cannot guarantee the accuracy of any information presented after the date of publication.</w:t>
          </w:r>
        </w:p>
        <w:p w14:paraId="38A84899" w14:textId="2EE170C6" w:rsidR="00054EF7" w:rsidRPr="00342263" w:rsidRDefault="00054EF7" w:rsidP="002E1A7D">
          <w:pPr>
            <w:ind w:firstLine="360"/>
            <w:rPr>
              <w:rFonts w:cs="Segoe UI"/>
              <w:sz w:val="20"/>
              <w:szCs w:val="20"/>
            </w:rPr>
          </w:pPr>
          <w:r w:rsidRPr="00054EF7">
            <w:rPr>
              <w:rFonts w:cs="Segoe UI"/>
              <w:sz w:val="20"/>
              <w:szCs w:val="20"/>
            </w:rPr>
            <w:t>This document includes material copied from or derived from the Web Content Accessibility Guidelines (</w:t>
          </w:r>
          <w:hyperlink r:id="rId19" w:history="1">
            <w:r w:rsidR="00763411">
              <w:rPr>
                <w:rStyle w:val="Hyperlink"/>
                <w:rFonts w:cs="Segoe UI"/>
                <w:sz w:val="20"/>
                <w:szCs w:val="20"/>
              </w:rPr>
              <w:t>WCAG 2.1</w:t>
            </w:r>
          </w:hyperlink>
          <w:r>
            <w:rPr>
              <w:rFonts w:cs="Segoe UI"/>
              <w:sz w:val="20"/>
              <w:szCs w:val="20"/>
            </w:rPr>
            <w:t>).</w:t>
          </w:r>
          <w:r w:rsidRPr="00054EF7">
            <w:rPr>
              <w:rFonts w:cs="Segoe UI"/>
              <w:sz w:val="20"/>
              <w:szCs w:val="20"/>
            </w:rPr>
            <w:t xml:space="preserve"> Copyright © 201</w:t>
          </w:r>
          <w:r w:rsidR="00763411">
            <w:rPr>
              <w:rFonts w:cs="Segoe UI"/>
              <w:sz w:val="20"/>
              <w:szCs w:val="20"/>
            </w:rPr>
            <w:t>7-2018</w:t>
          </w:r>
          <w:r w:rsidRPr="00054EF7">
            <w:rPr>
              <w:rFonts w:cs="Segoe UI"/>
              <w:sz w:val="20"/>
              <w:szCs w:val="20"/>
            </w:rPr>
            <w:t xml:space="preserve"> W3C® (MIT, ERCIM, Keio, Beihang). This document is not the Web Content Accessibility Guidelines (WCAG) and should not b</w:t>
          </w:r>
          <w:r>
            <w:rPr>
              <w:rFonts w:cs="Segoe UI"/>
              <w:sz w:val="20"/>
              <w:szCs w:val="20"/>
            </w:rPr>
            <w:t xml:space="preserve">e used as a substitute for it. </w:t>
          </w:r>
          <w:r w:rsidRPr="00054EF7">
            <w:rPr>
              <w:rFonts w:cs="Segoe UI"/>
              <w:sz w:val="20"/>
              <w:szCs w:val="20"/>
            </w:rPr>
            <w:t xml:space="preserve">Excerpts of WCAG are referenced solely for purposes of detailing Microsoft’s conformance with the relevant provisions. A full and complete copy of the Guidelines is available </w:t>
          </w:r>
          <w:r>
            <w:rPr>
              <w:rFonts w:cs="Segoe UI"/>
              <w:sz w:val="20"/>
              <w:szCs w:val="20"/>
            </w:rPr>
            <w:t xml:space="preserve">from the </w:t>
          </w:r>
          <w:hyperlink r:id="rId20" w:history="1">
            <w:r w:rsidRPr="00054EF7">
              <w:rPr>
                <w:rStyle w:val="Hyperlink"/>
                <w:rFonts w:cs="Segoe UI"/>
                <w:sz w:val="20"/>
                <w:szCs w:val="20"/>
              </w:rPr>
              <w:t>W3C WAI</w:t>
            </w:r>
          </w:hyperlink>
          <w:r>
            <w:rPr>
              <w:rFonts w:cs="Segoe UI"/>
              <w:sz w:val="20"/>
              <w:szCs w:val="20"/>
            </w:rPr>
            <w:t>.</w:t>
          </w:r>
        </w:p>
        <w:p w14:paraId="1DA3AD26" w14:textId="77777777" w:rsidR="00557965" w:rsidRPr="00342263" w:rsidRDefault="002E1A7D" w:rsidP="002E1A7D">
          <w:pPr>
            <w:ind w:firstLine="360"/>
            <w:rPr>
              <w:rFonts w:cs="Segoe UI"/>
              <w:sz w:val="20"/>
              <w:szCs w:val="20"/>
            </w:rPr>
          </w:pPr>
          <w:r w:rsidRPr="00342263">
            <w:rPr>
              <w:rFonts w:cs="Segoe UI"/>
              <w:sz w:val="20"/>
              <w:szCs w:val="20"/>
            </w:rPr>
            <w:t>Microsoft regularly updates its websites and provides new information about the accessibility of products as that information becomes available.</w:t>
          </w:r>
        </w:p>
        <w:p w14:paraId="17AAB08C" w14:textId="77777777" w:rsidR="003C4ECB" w:rsidRPr="00342263" w:rsidRDefault="00557965" w:rsidP="002E1A7D">
          <w:pPr>
            <w:ind w:firstLine="360"/>
            <w:rPr>
              <w:rFonts w:cs="Segoe UI"/>
              <w:sz w:val="20"/>
              <w:szCs w:val="20"/>
            </w:rPr>
          </w:pPr>
          <w:r w:rsidRPr="00342263">
            <w:rPr>
              <w:rFonts w:cs="Segoe UI"/>
              <w:sz w:val="20"/>
              <w:szCs w:val="20"/>
            </w:rPr>
            <w:t>Customization of the product voids this conformance statement from Microsoft. Customers may make independent conformance statements if they have conducted due diligence to meet all relevant requir</w:t>
          </w:r>
          <w:r w:rsidR="003C4ECB" w:rsidRPr="00342263">
            <w:rPr>
              <w:rFonts w:cs="Segoe UI"/>
              <w:sz w:val="20"/>
              <w:szCs w:val="20"/>
            </w:rPr>
            <w:t xml:space="preserve">ements for their customization. </w:t>
          </w:r>
        </w:p>
        <w:p w14:paraId="1DA3AD27" w14:textId="0A43ADEC" w:rsidR="002E1A7D" w:rsidRPr="00342263" w:rsidRDefault="00557965" w:rsidP="002E1A7D">
          <w:pPr>
            <w:ind w:firstLine="360"/>
            <w:rPr>
              <w:rFonts w:cs="Segoe UI"/>
              <w:sz w:val="20"/>
              <w:szCs w:val="20"/>
            </w:rPr>
          </w:pPr>
          <w:r w:rsidRPr="00342263">
            <w:rPr>
              <w:rFonts w:cs="Segoe UI"/>
              <w:sz w:val="20"/>
              <w:szCs w:val="20"/>
            </w:rPr>
            <w:t>Please consult with Assistive Technology (AT) vendors for compatibility specifica</w:t>
          </w:r>
          <w:r w:rsidR="002E1A7D" w:rsidRPr="00342263">
            <w:rPr>
              <w:rFonts w:cs="Segoe UI"/>
              <w:sz w:val="20"/>
              <w:szCs w:val="20"/>
            </w:rPr>
            <w:t xml:space="preserve">tions of specific AT products. </w:t>
          </w:r>
        </w:p>
        <w:p w14:paraId="1DA3AD28" w14:textId="12043A9C" w:rsidR="00557965" w:rsidRPr="00342263" w:rsidRDefault="00557965" w:rsidP="002E1A7D">
          <w:pPr>
            <w:ind w:firstLine="360"/>
            <w:rPr>
              <w:rFonts w:cs="Segoe UI"/>
              <w:sz w:val="20"/>
              <w:szCs w:val="20"/>
            </w:rPr>
          </w:pPr>
          <w:r w:rsidRPr="00342263">
            <w:rPr>
              <w:rFonts w:cs="Segoe UI"/>
              <w:sz w:val="20"/>
              <w:szCs w:val="20"/>
            </w:rPr>
            <w:t xml:space="preserve">This document is for informational purposes only. MICROSOFT MAKES NO WARRANTIES, EXPRESS OR IMPLIED, IN THIS DOCUMENT. </w:t>
          </w:r>
        </w:p>
      </w:sdtContent>
    </w:sdt>
    <w:p w14:paraId="1DA3AD29" w14:textId="77777777" w:rsidR="006F34DF" w:rsidRPr="00780DAA" w:rsidRDefault="006F34DF" w:rsidP="00AB1777">
      <w:pPr>
        <w:spacing w:before="60" w:after="60"/>
        <w:rPr>
          <w:rFonts w:cs="Segoe UI"/>
          <w:szCs w:val="20"/>
        </w:rPr>
      </w:pPr>
    </w:p>
    <w:sectPr w:rsidR="006F34DF" w:rsidRPr="00780DAA" w:rsidSect="00780DA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30782" w14:textId="77777777" w:rsidR="00C10B23" w:rsidRDefault="00C10B23" w:rsidP="007A0F94">
      <w:pPr>
        <w:spacing w:after="0"/>
      </w:pPr>
      <w:r>
        <w:separator/>
      </w:r>
    </w:p>
    <w:p w14:paraId="5A93B967" w14:textId="77777777" w:rsidR="00C10B23" w:rsidRDefault="00C10B23"/>
  </w:endnote>
  <w:endnote w:type="continuationSeparator" w:id="0">
    <w:p w14:paraId="5C1D97A3" w14:textId="77777777" w:rsidR="00C10B23" w:rsidRDefault="00C10B23" w:rsidP="007A0F94">
      <w:pPr>
        <w:spacing w:after="0"/>
      </w:pPr>
      <w:r>
        <w:continuationSeparator/>
      </w:r>
    </w:p>
    <w:p w14:paraId="764F3B60" w14:textId="77777777" w:rsidR="00C10B23" w:rsidRDefault="00C10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81472" w14:textId="77777777" w:rsidR="00C10B23" w:rsidRDefault="00C10B23" w:rsidP="007A0F94">
      <w:pPr>
        <w:spacing w:after="0"/>
      </w:pPr>
      <w:r>
        <w:separator/>
      </w:r>
    </w:p>
    <w:p w14:paraId="6BB55664" w14:textId="77777777" w:rsidR="00C10B23" w:rsidRDefault="00C10B23"/>
  </w:footnote>
  <w:footnote w:type="continuationSeparator" w:id="0">
    <w:p w14:paraId="376FC6B5" w14:textId="77777777" w:rsidR="00C10B23" w:rsidRDefault="00C10B23" w:rsidP="007A0F94">
      <w:pPr>
        <w:spacing w:after="0"/>
      </w:pPr>
      <w:r>
        <w:continuationSeparator/>
      </w:r>
    </w:p>
    <w:p w14:paraId="5626D2D6" w14:textId="77777777" w:rsidR="00C10B23" w:rsidRDefault="00C10B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3606"/>
    <w:multiLevelType w:val="multilevel"/>
    <w:tmpl w:val="8F36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27E05"/>
    <w:multiLevelType w:val="hybridMultilevel"/>
    <w:tmpl w:val="B31C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7031A"/>
    <w:multiLevelType w:val="hybridMultilevel"/>
    <w:tmpl w:val="555A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D48DF"/>
    <w:multiLevelType w:val="multilevel"/>
    <w:tmpl w:val="B0E2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A705CA5"/>
    <w:multiLevelType w:val="multilevel"/>
    <w:tmpl w:val="FB00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B5E3BE1"/>
    <w:multiLevelType w:val="hybridMultilevel"/>
    <w:tmpl w:val="BD1E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017041"/>
    <w:multiLevelType w:val="multilevel"/>
    <w:tmpl w:val="6AE2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A16968"/>
    <w:multiLevelType w:val="multilevel"/>
    <w:tmpl w:val="0548FC0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8"/>
  </w:num>
  <w:num w:numId="4">
    <w:abstractNumId w:val="9"/>
  </w:num>
  <w:num w:numId="5">
    <w:abstractNumId w:val="3"/>
  </w:num>
  <w:num w:numId="6">
    <w:abstractNumId w:val="7"/>
  </w:num>
  <w:num w:numId="7">
    <w:abstractNumId w:val="1"/>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749"/>
    <w:rsid w:val="00003937"/>
    <w:rsid w:val="000141F3"/>
    <w:rsid w:val="00023362"/>
    <w:rsid w:val="00025047"/>
    <w:rsid w:val="000264DC"/>
    <w:rsid w:val="000310FF"/>
    <w:rsid w:val="00034B60"/>
    <w:rsid w:val="00036462"/>
    <w:rsid w:val="00051CA8"/>
    <w:rsid w:val="00054EF7"/>
    <w:rsid w:val="000612CD"/>
    <w:rsid w:val="00072634"/>
    <w:rsid w:val="00072B77"/>
    <w:rsid w:val="0008200C"/>
    <w:rsid w:val="00082159"/>
    <w:rsid w:val="00086B98"/>
    <w:rsid w:val="00087104"/>
    <w:rsid w:val="00090366"/>
    <w:rsid w:val="00091BCE"/>
    <w:rsid w:val="000A0288"/>
    <w:rsid w:val="000A2E0D"/>
    <w:rsid w:val="000A4F75"/>
    <w:rsid w:val="000A5713"/>
    <w:rsid w:val="000B13E7"/>
    <w:rsid w:val="000B18F5"/>
    <w:rsid w:val="000B5F76"/>
    <w:rsid w:val="000B6080"/>
    <w:rsid w:val="000B7265"/>
    <w:rsid w:val="000C002A"/>
    <w:rsid w:val="000C0F2D"/>
    <w:rsid w:val="000C2371"/>
    <w:rsid w:val="000C4305"/>
    <w:rsid w:val="000C44A8"/>
    <w:rsid w:val="000C469B"/>
    <w:rsid w:val="000C6449"/>
    <w:rsid w:val="000D11CF"/>
    <w:rsid w:val="000D580F"/>
    <w:rsid w:val="000D6229"/>
    <w:rsid w:val="000E30E5"/>
    <w:rsid w:val="000E3954"/>
    <w:rsid w:val="000E6EEF"/>
    <w:rsid w:val="000F2CAD"/>
    <w:rsid w:val="000F533D"/>
    <w:rsid w:val="0010146A"/>
    <w:rsid w:val="00102345"/>
    <w:rsid w:val="001134F0"/>
    <w:rsid w:val="001136E7"/>
    <w:rsid w:val="00114E31"/>
    <w:rsid w:val="0011566F"/>
    <w:rsid w:val="001158F2"/>
    <w:rsid w:val="001221C6"/>
    <w:rsid w:val="00122921"/>
    <w:rsid w:val="00125BC5"/>
    <w:rsid w:val="00130844"/>
    <w:rsid w:val="00130EDA"/>
    <w:rsid w:val="00132BDD"/>
    <w:rsid w:val="0014106A"/>
    <w:rsid w:val="00147F14"/>
    <w:rsid w:val="00153720"/>
    <w:rsid w:val="00153ADB"/>
    <w:rsid w:val="0015412E"/>
    <w:rsid w:val="001678FF"/>
    <w:rsid w:val="001837CD"/>
    <w:rsid w:val="00193226"/>
    <w:rsid w:val="001A402A"/>
    <w:rsid w:val="001A6B6A"/>
    <w:rsid w:val="001B0E5D"/>
    <w:rsid w:val="001B5BC0"/>
    <w:rsid w:val="001C751F"/>
    <w:rsid w:val="001E47A4"/>
    <w:rsid w:val="001E4B07"/>
    <w:rsid w:val="001E75E6"/>
    <w:rsid w:val="001F0780"/>
    <w:rsid w:val="001F1CE0"/>
    <w:rsid w:val="00212AEA"/>
    <w:rsid w:val="00213992"/>
    <w:rsid w:val="002168FE"/>
    <w:rsid w:val="002241A3"/>
    <w:rsid w:val="0022425E"/>
    <w:rsid w:val="0022793F"/>
    <w:rsid w:val="00230A10"/>
    <w:rsid w:val="00230DAB"/>
    <w:rsid w:val="00230F87"/>
    <w:rsid w:val="00234DE7"/>
    <w:rsid w:val="00236058"/>
    <w:rsid w:val="00237F2C"/>
    <w:rsid w:val="00243EEB"/>
    <w:rsid w:val="00246936"/>
    <w:rsid w:val="0025099B"/>
    <w:rsid w:val="00254912"/>
    <w:rsid w:val="00254995"/>
    <w:rsid w:val="002632E1"/>
    <w:rsid w:val="0027131D"/>
    <w:rsid w:val="002721A9"/>
    <w:rsid w:val="0028114B"/>
    <w:rsid w:val="00283902"/>
    <w:rsid w:val="00291D7D"/>
    <w:rsid w:val="00293985"/>
    <w:rsid w:val="00294186"/>
    <w:rsid w:val="002A52D2"/>
    <w:rsid w:val="002C043D"/>
    <w:rsid w:val="002C6BD5"/>
    <w:rsid w:val="002D1ACB"/>
    <w:rsid w:val="002D1B0A"/>
    <w:rsid w:val="002D3B32"/>
    <w:rsid w:val="002D766B"/>
    <w:rsid w:val="002E1A7D"/>
    <w:rsid w:val="002E4EEF"/>
    <w:rsid w:val="002E6D7F"/>
    <w:rsid w:val="002F0C62"/>
    <w:rsid w:val="003005B6"/>
    <w:rsid w:val="00302027"/>
    <w:rsid w:val="003055DD"/>
    <w:rsid w:val="00306F4E"/>
    <w:rsid w:val="003072C6"/>
    <w:rsid w:val="00314E32"/>
    <w:rsid w:val="00316460"/>
    <w:rsid w:val="00332808"/>
    <w:rsid w:val="00335E04"/>
    <w:rsid w:val="003365E5"/>
    <w:rsid w:val="00342263"/>
    <w:rsid w:val="00343AC0"/>
    <w:rsid w:val="00347509"/>
    <w:rsid w:val="00375288"/>
    <w:rsid w:val="003810F2"/>
    <w:rsid w:val="00383D74"/>
    <w:rsid w:val="00384749"/>
    <w:rsid w:val="003911E7"/>
    <w:rsid w:val="00393250"/>
    <w:rsid w:val="00397A34"/>
    <w:rsid w:val="003A528A"/>
    <w:rsid w:val="003B1339"/>
    <w:rsid w:val="003B1CFC"/>
    <w:rsid w:val="003B1EAF"/>
    <w:rsid w:val="003B1EB7"/>
    <w:rsid w:val="003B7A22"/>
    <w:rsid w:val="003C4ECB"/>
    <w:rsid w:val="003D3603"/>
    <w:rsid w:val="003D3D97"/>
    <w:rsid w:val="003D4B15"/>
    <w:rsid w:val="003E401A"/>
    <w:rsid w:val="003E61E6"/>
    <w:rsid w:val="003E7D43"/>
    <w:rsid w:val="003F283A"/>
    <w:rsid w:val="003F4AD8"/>
    <w:rsid w:val="003F6B76"/>
    <w:rsid w:val="0040055D"/>
    <w:rsid w:val="004045B2"/>
    <w:rsid w:val="00406786"/>
    <w:rsid w:val="004152D8"/>
    <w:rsid w:val="00422696"/>
    <w:rsid w:val="00423903"/>
    <w:rsid w:val="004256BF"/>
    <w:rsid w:val="00430E3C"/>
    <w:rsid w:val="00430EA6"/>
    <w:rsid w:val="00431100"/>
    <w:rsid w:val="00435397"/>
    <w:rsid w:val="00435605"/>
    <w:rsid w:val="00437F18"/>
    <w:rsid w:val="004425E8"/>
    <w:rsid w:val="0044781D"/>
    <w:rsid w:val="0045302D"/>
    <w:rsid w:val="004635A3"/>
    <w:rsid w:val="00463FF6"/>
    <w:rsid w:val="0048258A"/>
    <w:rsid w:val="0048671F"/>
    <w:rsid w:val="004867DC"/>
    <w:rsid w:val="00486EEC"/>
    <w:rsid w:val="00493969"/>
    <w:rsid w:val="00495386"/>
    <w:rsid w:val="00496DE2"/>
    <w:rsid w:val="004A22A4"/>
    <w:rsid w:val="004A4E5B"/>
    <w:rsid w:val="004A5C00"/>
    <w:rsid w:val="004B381E"/>
    <w:rsid w:val="004C6F9C"/>
    <w:rsid w:val="004D289E"/>
    <w:rsid w:val="004D2D19"/>
    <w:rsid w:val="004D588C"/>
    <w:rsid w:val="004D600B"/>
    <w:rsid w:val="004D66B4"/>
    <w:rsid w:val="004E0654"/>
    <w:rsid w:val="004E1065"/>
    <w:rsid w:val="004E40F8"/>
    <w:rsid w:val="004E63A8"/>
    <w:rsid w:val="004F0D91"/>
    <w:rsid w:val="004F5F91"/>
    <w:rsid w:val="0050247D"/>
    <w:rsid w:val="00503A32"/>
    <w:rsid w:val="00504121"/>
    <w:rsid w:val="005069AD"/>
    <w:rsid w:val="005241D6"/>
    <w:rsid w:val="00524EE4"/>
    <w:rsid w:val="005332D2"/>
    <w:rsid w:val="005341E5"/>
    <w:rsid w:val="0054202A"/>
    <w:rsid w:val="00542F80"/>
    <w:rsid w:val="00546D94"/>
    <w:rsid w:val="00553452"/>
    <w:rsid w:val="00557965"/>
    <w:rsid w:val="0056304F"/>
    <w:rsid w:val="005702BA"/>
    <w:rsid w:val="005816B8"/>
    <w:rsid w:val="005907BE"/>
    <w:rsid w:val="00590D49"/>
    <w:rsid w:val="005919E0"/>
    <w:rsid w:val="00591C4F"/>
    <w:rsid w:val="00592CE3"/>
    <w:rsid w:val="00596BC2"/>
    <w:rsid w:val="005A2E40"/>
    <w:rsid w:val="005B058A"/>
    <w:rsid w:val="005B349D"/>
    <w:rsid w:val="005B4DD5"/>
    <w:rsid w:val="005B6E8E"/>
    <w:rsid w:val="005C5308"/>
    <w:rsid w:val="005C5892"/>
    <w:rsid w:val="005C5F0B"/>
    <w:rsid w:val="005D5296"/>
    <w:rsid w:val="005E2BC1"/>
    <w:rsid w:val="005F33E8"/>
    <w:rsid w:val="005F7761"/>
    <w:rsid w:val="0060046F"/>
    <w:rsid w:val="00600DAB"/>
    <w:rsid w:val="006011FF"/>
    <w:rsid w:val="00602A48"/>
    <w:rsid w:val="006100FD"/>
    <w:rsid w:val="00616035"/>
    <w:rsid w:val="00616F3F"/>
    <w:rsid w:val="00620063"/>
    <w:rsid w:val="00631A78"/>
    <w:rsid w:val="00635DC7"/>
    <w:rsid w:val="006366B5"/>
    <w:rsid w:val="00636788"/>
    <w:rsid w:val="00640E91"/>
    <w:rsid w:val="00644A90"/>
    <w:rsid w:val="00645B3C"/>
    <w:rsid w:val="00646FEF"/>
    <w:rsid w:val="00651831"/>
    <w:rsid w:val="00656DC0"/>
    <w:rsid w:val="00664F86"/>
    <w:rsid w:val="00665D3B"/>
    <w:rsid w:val="00667B4E"/>
    <w:rsid w:val="006809BC"/>
    <w:rsid w:val="00680DA1"/>
    <w:rsid w:val="006842DC"/>
    <w:rsid w:val="0068507C"/>
    <w:rsid w:val="006879E9"/>
    <w:rsid w:val="006906BC"/>
    <w:rsid w:val="00691799"/>
    <w:rsid w:val="006A1841"/>
    <w:rsid w:val="006A60B1"/>
    <w:rsid w:val="006B4A94"/>
    <w:rsid w:val="006B7749"/>
    <w:rsid w:val="006C287E"/>
    <w:rsid w:val="006D029D"/>
    <w:rsid w:val="006D292D"/>
    <w:rsid w:val="006D3090"/>
    <w:rsid w:val="006D75D2"/>
    <w:rsid w:val="006E321B"/>
    <w:rsid w:val="006E577E"/>
    <w:rsid w:val="006E600C"/>
    <w:rsid w:val="006F0F62"/>
    <w:rsid w:val="006F34DF"/>
    <w:rsid w:val="00704F9A"/>
    <w:rsid w:val="00710BF1"/>
    <w:rsid w:val="0071257C"/>
    <w:rsid w:val="00717275"/>
    <w:rsid w:val="007202CB"/>
    <w:rsid w:val="00721BD4"/>
    <w:rsid w:val="0072302A"/>
    <w:rsid w:val="007306B5"/>
    <w:rsid w:val="00733AE9"/>
    <w:rsid w:val="0073520F"/>
    <w:rsid w:val="00742B57"/>
    <w:rsid w:val="00747EDC"/>
    <w:rsid w:val="00752A01"/>
    <w:rsid w:val="00763411"/>
    <w:rsid w:val="007711EE"/>
    <w:rsid w:val="00771E99"/>
    <w:rsid w:val="00780DAA"/>
    <w:rsid w:val="00781E59"/>
    <w:rsid w:val="00787F41"/>
    <w:rsid w:val="00792DCA"/>
    <w:rsid w:val="0079308F"/>
    <w:rsid w:val="00795E5C"/>
    <w:rsid w:val="007A0F94"/>
    <w:rsid w:val="007A24FC"/>
    <w:rsid w:val="007A32EB"/>
    <w:rsid w:val="007B46FE"/>
    <w:rsid w:val="007C7452"/>
    <w:rsid w:val="007E0346"/>
    <w:rsid w:val="007E39DD"/>
    <w:rsid w:val="007F16E2"/>
    <w:rsid w:val="007F5AC7"/>
    <w:rsid w:val="0080124D"/>
    <w:rsid w:val="0080326C"/>
    <w:rsid w:val="0080418F"/>
    <w:rsid w:val="00805103"/>
    <w:rsid w:val="008062B9"/>
    <w:rsid w:val="00807989"/>
    <w:rsid w:val="00812A57"/>
    <w:rsid w:val="00813B69"/>
    <w:rsid w:val="00814240"/>
    <w:rsid w:val="0081635C"/>
    <w:rsid w:val="0083092B"/>
    <w:rsid w:val="008349F5"/>
    <w:rsid w:val="0083506C"/>
    <w:rsid w:val="008441D3"/>
    <w:rsid w:val="0084627B"/>
    <w:rsid w:val="0086161D"/>
    <w:rsid w:val="00863D00"/>
    <w:rsid w:val="00870660"/>
    <w:rsid w:val="0087343D"/>
    <w:rsid w:val="00874727"/>
    <w:rsid w:val="00875A43"/>
    <w:rsid w:val="00875AF1"/>
    <w:rsid w:val="00876938"/>
    <w:rsid w:val="00877A64"/>
    <w:rsid w:val="0088395D"/>
    <w:rsid w:val="008861D1"/>
    <w:rsid w:val="0089095F"/>
    <w:rsid w:val="00895F59"/>
    <w:rsid w:val="008968AA"/>
    <w:rsid w:val="008B28BF"/>
    <w:rsid w:val="008B6732"/>
    <w:rsid w:val="008C6A25"/>
    <w:rsid w:val="008C7E0E"/>
    <w:rsid w:val="008D07F0"/>
    <w:rsid w:val="008E23A8"/>
    <w:rsid w:val="008E2ECA"/>
    <w:rsid w:val="008E5D2B"/>
    <w:rsid w:val="008E6CF1"/>
    <w:rsid w:val="008F2D8E"/>
    <w:rsid w:val="008F364D"/>
    <w:rsid w:val="008F53F7"/>
    <w:rsid w:val="00905A10"/>
    <w:rsid w:val="0090701E"/>
    <w:rsid w:val="009116C6"/>
    <w:rsid w:val="00913233"/>
    <w:rsid w:val="00913713"/>
    <w:rsid w:val="0092164A"/>
    <w:rsid w:val="00926C56"/>
    <w:rsid w:val="00932E68"/>
    <w:rsid w:val="0093343B"/>
    <w:rsid w:val="009345DC"/>
    <w:rsid w:val="00936351"/>
    <w:rsid w:val="00946026"/>
    <w:rsid w:val="00952E88"/>
    <w:rsid w:val="009564F0"/>
    <w:rsid w:val="00965E7B"/>
    <w:rsid w:val="00976697"/>
    <w:rsid w:val="00981530"/>
    <w:rsid w:val="009816CE"/>
    <w:rsid w:val="009817CF"/>
    <w:rsid w:val="00992848"/>
    <w:rsid w:val="009929FD"/>
    <w:rsid w:val="00995475"/>
    <w:rsid w:val="009972D4"/>
    <w:rsid w:val="009A1B70"/>
    <w:rsid w:val="009A4657"/>
    <w:rsid w:val="009A7FAA"/>
    <w:rsid w:val="009B35CD"/>
    <w:rsid w:val="009B5FA0"/>
    <w:rsid w:val="009B63D7"/>
    <w:rsid w:val="009B6C9E"/>
    <w:rsid w:val="009C1A59"/>
    <w:rsid w:val="009C7953"/>
    <w:rsid w:val="009C7A8F"/>
    <w:rsid w:val="009C7ED9"/>
    <w:rsid w:val="009D11D2"/>
    <w:rsid w:val="009D688B"/>
    <w:rsid w:val="009E32B7"/>
    <w:rsid w:val="009E731F"/>
    <w:rsid w:val="009F5B4C"/>
    <w:rsid w:val="009F73D7"/>
    <w:rsid w:val="00A03D6E"/>
    <w:rsid w:val="00A0458A"/>
    <w:rsid w:val="00A050D5"/>
    <w:rsid w:val="00A0744D"/>
    <w:rsid w:val="00A10A6B"/>
    <w:rsid w:val="00A1328D"/>
    <w:rsid w:val="00A13E26"/>
    <w:rsid w:val="00A156A3"/>
    <w:rsid w:val="00A43AE8"/>
    <w:rsid w:val="00A51678"/>
    <w:rsid w:val="00A51B83"/>
    <w:rsid w:val="00A53777"/>
    <w:rsid w:val="00A62E0E"/>
    <w:rsid w:val="00A642C0"/>
    <w:rsid w:val="00A6632F"/>
    <w:rsid w:val="00A7135A"/>
    <w:rsid w:val="00A80D91"/>
    <w:rsid w:val="00A93856"/>
    <w:rsid w:val="00A94D03"/>
    <w:rsid w:val="00AA374D"/>
    <w:rsid w:val="00AA7736"/>
    <w:rsid w:val="00AB1777"/>
    <w:rsid w:val="00AB2D90"/>
    <w:rsid w:val="00AC0C13"/>
    <w:rsid w:val="00AC2D36"/>
    <w:rsid w:val="00AC53FE"/>
    <w:rsid w:val="00AD2634"/>
    <w:rsid w:val="00AD55D2"/>
    <w:rsid w:val="00AF229C"/>
    <w:rsid w:val="00B03EF4"/>
    <w:rsid w:val="00B07EEA"/>
    <w:rsid w:val="00B10E8C"/>
    <w:rsid w:val="00B11F7B"/>
    <w:rsid w:val="00B15969"/>
    <w:rsid w:val="00B40E0C"/>
    <w:rsid w:val="00B47A60"/>
    <w:rsid w:val="00B53327"/>
    <w:rsid w:val="00B55D72"/>
    <w:rsid w:val="00B5609E"/>
    <w:rsid w:val="00B62DEF"/>
    <w:rsid w:val="00B64C82"/>
    <w:rsid w:val="00B65238"/>
    <w:rsid w:val="00B654CB"/>
    <w:rsid w:val="00B66250"/>
    <w:rsid w:val="00B66976"/>
    <w:rsid w:val="00B80F8F"/>
    <w:rsid w:val="00B815BC"/>
    <w:rsid w:val="00B83DAD"/>
    <w:rsid w:val="00B90556"/>
    <w:rsid w:val="00B94E64"/>
    <w:rsid w:val="00B95ED0"/>
    <w:rsid w:val="00BA009F"/>
    <w:rsid w:val="00BA0A1F"/>
    <w:rsid w:val="00BA4E75"/>
    <w:rsid w:val="00BA7338"/>
    <w:rsid w:val="00BC1854"/>
    <w:rsid w:val="00BC4212"/>
    <w:rsid w:val="00BC6F07"/>
    <w:rsid w:val="00BD05B9"/>
    <w:rsid w:val="00BD068A"/>
    <w:rsid w:val="00BD4D13"/>
    <w:rsid w:val="00BE7190"/>
    <w:rsid w:val="00BF09BB"/>
    <w:rsid w:val="00BF0D3E"/>
    <w:rsid w:val="00BF1214"/>
    <w:rsid w:val="00BF1328"/>
    <w:rsid w:val="00BF4F1F"/>
    <w:rsid w:val="00C02544"/>
    <w:rsid w:val="00C028E6"/>
    <w:rsid w:val="00C06252"/>
    <w:rsid w:val="00C07909"/>
    <w:rsid w:val="00C1036E"/>
    <w:rsid w:val="00C10B23"/>
    <w:rsid w:val="00C12ED2"/>
    <w:rsid w:val="00C14778"/>
    <w:rsid w:val="00C15624"/>
    <w:rsid w:val="00C20489"/>
    <w:rsid w:val="00C246BA"/>
    <w:rsid w:val="00C345D6"/>
    <w:rsid w:val="00C347B8"/>
    <w:rsid w:val="00C369C2"/>
    <w:rsid w:val="00C40448"/>
    <w:rsid w:val="00C41417"/>
    <w:rsid w:val="00C42321"/>
    <w:rsid w:val="00C429F2"/>
    <w:rsid w:val="00C50C16"/>
    <w:rsid w:val="00C54D75"/>
    <w:rsid w:val="00C601CB"/>
    <w:rsid w:val="00C6032D"/>
    <w:rsid w:val="00C62414"/>
    <w:rsid w:val="00C63A5F"/>
    <w:rsid w:val="00C65EC4"/>
    <w:rsid w:val="00C71531"/>
    <w:rsid w:val="00C71B10"/>
    <w:rsid w:val="00C73FE5"/>
    <w:rsid w:val="00C751CB"/>
    <w:rsid w:val="00C778FA"/>
    <w:rsid w:val="00C82459"/>
    <w:rsid w:val="00C82F05"/>
    <w:rsid w:val="00C857DF"/>
    <w:rsid w:val="00CA54AE"/>
    <w:rsid w:val="00CA735D"/>
    <w:rsid w:val="00CA7A18"/>
    <w:rsid w:val="00CC0136"/>
    <w:rsid w:val="00CC182B"/>
    <w:rsid w:val="00CC6A29"/>
    <w:rsid w:val="00CC6D76"/>
    <w:rsid w:val="00CD123E"/>
    <w:rsid w:val="00CD3E47"/>
    <w:rsid w:val="00CD5BEA"/>
    <w:rsid w:val="00CD6B2D"/>
    <w:rsid w:val="00CD746E"/>
    <w:rsid w:val="00CD7B52"/>
    <w:rsid w:val="00CD7D7E"/>
    <w:rsid w:val="00CE07EA"/>
    <w:rsid w:val="00CE40F6"/>
    <w:rsid w:val="00CE7A55"/>
    <w:rsid w:val="00CE7F95"/>
    <w:rsid w:val="00CF1D02"/>
    <w:rsid w:val="00CF3C9E"/>
    <w:rsid w:val="00CF44AC"/>
    <w:rsid w:val="00CF4C09"/>
    <w:rsid w:val="00CF606D"/>
    <w:rsid w:val="00D00747"/>
    <w:rsid w:val="00D0252D"/>
    <w:rsid w:val="00D06898"/>
    <w:rsid w:val="00D06937"/>
    <w:rsid w:val="00D079E0"/>
    <w:rsid w:val="00D1371A"/>
    <w:rsid w:val="00D24B2A"/>
    <w:rsid w:val="00D252DC"/>
    <w:rsid w:val="00D2584C"/>
    <w:rsid w:val="00D31495"/>
    <w:rsid w:val="00D375F0"/>
    <w:rsid w:val="00D412B9"/>
    <w:rsid w:val="00D44473"/>
    <w:rsid w:val="00D55227"/>
    <w:rsid w:val="00D554D5"/>
    <w:rsid w:val="00D57A0C"/>
    <w:rsid w:val="00D61C8D"/>
    <w:rsid w:val="00D6370A"/>
    <w:rsid w:val="00D6410F"/>
    <w:rsid w:val="00D646C4"/>
    <w:rsid w:val="00D71F95"/>
    <w:rsid w:val="00D72198"/>
    <w:rsid w:val="00D7363B"/>
    <w:rsid w:val="00D73EAB"/>
    <w:rsid w:val="00D763C9"/>
    <w:rsid w:val="00D92FDF"/>
    <w:rsid w:val="00D960E9"/>
    <w:rsid w:val="00DA1582"/>
    <w:rsid w:val="00DA2E17"/>
    <w:rsid w:val="00DA3DBE"/>
    <w:rsid w:val="00DA4671"/>
    <w:rsid w:val="00DA754C"/>
    <w:rsid w:val="00DB4E3D"/>
    <w:rsid w:val="00DB5084"/>
    <w:rsid w:val="00DB7DD1"/>
    <w:rsid w:val="00DC03E4"/>
    <w:rsid w:val="00DC235B"/>
    <w:rsid w:val="00DD1681"/>
    <w:rsid w:val="00DD19FF"/>
    <w:rsid w:val="00DD724E"/>
    <w:rsid w:val="00DE7007"/>
    <w:rsid w:val="00DF6AE6"/>
    <w:rsid w:val="00E063DA"/>
    <w:rsid w:val="00E07916"/>
    <w:rsid w:val="00E10AAB"/>
    <w:rsid w:val="00E11864"/>
    <w:rsid w:val="00E11D79"/>
    <w:rsid w:val="00E12F9F"/>
    <w:rsid w:val="00E130D2"/>
    <w:rsid w:val="00E16FD7"/>
    <w:rsid w:val="00E2662F"/>
    <w:rsid w:val="00E27958"/>
    <w:rsid w:val="00E326AF"/>
    <w:rsid w:val="00E32932"/>
    <w:rsid w:val="00E37C95"/>
    <w:rsid w:val="00E43A9B"/>
    <w:rsid w:val="00E47977"/>
    <w:rsid w:val="00E5117B"/>
    <w:rsid w:val="00E51C8B"/>
    <w:rsid w:val="00E5638D"/>
    <w:rsid w:val="00E56B52"/>
    <w:rsid w:val="00E57408"/>
    <w:rsid w:val="00E5748B"/>
    <w:rsid w:val="00E60E20"/>
    <w:rsid w:val="00E63A9C"/>
    <w:rsid w:val="00E7181B"/>
    <w:rsid w:val="00E73864"/>
    <w:rsid w:val="00E73CB0"/>
    <w:rsid w:val="00E77E10"/>
    <w:rsid w:val="00E80C51"/>
    <w:rsid w:val="00E91003"/>
    <w:rsid w:val="00E91466"/>
    <w:rsid w:val="00E91DAC"/>
    <w:rsid w:val="00EA6E94"/>
    <w:rsid w:val="00EB1E47"/>
    <w:rsid w:val="00EC12EA"/>
    <w:rsid w:val="00EC5487"/>
    <w:rsid w:val="00EC65C9"/>
    <w:rsid w:val="00ED121F"/>
    <w:rsid w:val="00ED58F4"/>
    <w:rsid w:val="00ED651B"/>
    <w:rsid w:val="00ED7CA5"/>
    <w:rsid w:val="00EE4E77"/>
    <w:rsid w:val="00EE68C5"/>
    <w:rsid w:val="00EE7087"/>
    <w:rsid w:val="00EF03F3"/>
    <w:rsid w:val="00EF3257"/>
    <w:rsid w:val="00EF39BC"/>
    <w:rsid w:val="00EF4CE0"/>
    <w:rsid w:val="00EF7D6B"/>
    <w:rsid w:val="00EF7E42"/>
    <w:rsid w:val="00F02565"/>
    <w:rsid w:val="00F133C6"/>
    <w:rsid w:val="00F16ADD"/>
    <w:rsid w:val="00F17B03"/>
    <w:rsid w:val="00F20D18"/>
    <w:rsid w:val="00F21059"/>
    <w:rsid w:val="00F23821"/>
    <w:rsid w:val="00F26A07"/>
    <w:rsid w:val="00F32AAE"/>
    <w:rsid w:val="00F46727"/>
    <w:rsid w:val="00F46FD2"/>
    <w:rsid w:val="00F47B60"/>
    <w:rsid w:val="00F47BC7"/>
    <w:rsid w:val="00F53F3A"/>
    <w:rsid w:val="00F612F3"/>
    <w:rsid w:val="00F619DA"/>
    <w:rsid w:val="00F65CD7"/>
    <w:rsid w:val="00F6730B"/>
    <w:rsid w:val="00F7083B"/>
    <w:rsid w:val="00F74848"/>
    <w:rsid w:val="00F942B5"/>
    <w:rsid w:val="00FA2F01"/>
    <w:rsid w:val="00FA3043"/>
    <w:rsid w:val="00FA4D02"/>
    <w:rsid w:val="00FC2892"/>
    <w:rsid w:val="00FD4F94"/>
    <w:rsid w:val="00FD748D"/>
    <w:rsid w:val="00FD7566"/>
    <w:rsid w:val="00FE014D"/>
    <w:rsid w:val="00FE239F"/>
    <w:rsid w:val="00FE2996"/>
    <w:rsid w:val="00FE36CD"/>
    <w:rsid w:val="00FE3B11"/>
    <w:rsid w:val="00FE75E4"/>
    <w:rsid w:val="36962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3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8F5"/>
    <w:pPr>
      <w:spacing w:after="80" w:line="240" w:lineRule="auto"/>
      <w:contextualSpacing/>
    </w:pPr>
    <w:rPr>
      <w:rFonts w:ascii="Segoe UI" w:hAnsi="Segoe UI"/>
    </w:rPr>
  </w:style>
  <w:style w:type="paragraph" w:styleId="Heading1">
    <w:name w:val="heading 1"/>
    <w:basedOn w:val="Normal"/>
    <w:next w:val="Normal"/>
    <w:link w:val="Heading1Char"/>
    <w:uiPriority w:val="9"/>
    <w:qFormat/>
    <w:rsid w:val="00795E5C"/>
    <w:pPr>
      <w:keepNext/>
      <w:keepLines/>
      <w:spacing w:before="480" w:after="0"/>
      <w:outlineLvl w:val="0"/>
    </w:pPr>
    <w:rPr>
      <w:rFonts w:asciiTheme="majorHAnsi" w:eastAsiaTheme="majorEastAsia" w:hAnsiTheme="majorHAnsi" w:cstheme="majorBidi"/>
      <w:b/>
      <w:bCs/>
      <w:color w:val="1F497D" w:themeColor="text2"/>
      <w:sz w:val="28"/>
      <w:szCs w:val="28"/>
    </w:rPr>
  </w:style>
  <w:style w:type="paragraph" w:styleId="Heading2">
    <w:name w:val="heading 2"/>
    <w:basedOn w:val="Normal"/>
    <w:next w:val="Normal"/>
    <w:link w:val="Heading2Char"/>
    <w:uiPriority w:val="9"/>
    <w:unhideWhenUsed/>
    <w:qFormat/>
    <w:rsid w:val="006842DC"/>
    <w:pPr>
      <w:keepNext/>
      <w:keepLines/>
      <w:spacing w:before="200" w:after="0"/>
      <w:outlineLvl w:val="1"/>
    </w:pPr>
    <w:rPr>
      <w:rFonts w:eastAsiaTheme="majorEastAsia" w:cs="Segoe UI"/>
      <w:b/>
      <w:bCs/>
      <w:color w:val="1F497D" w:themeColor="text2"/>
      <w:sz w:val="24"/>
      <w:szCs w:val="24"/>
    </w:rPr>
  </w:style>
  <w:style w:type="paragraph" w:styleId="Heading3">
    <w:name w:val="heading 3"/>
    <w:basedOn w:val="Heading5"/>
    <w:next w:val="Normal"/>
    <w:link w:val="Heading3Char"/>
    <w:uiPriority w:val="9"/>
    <w:unhideWhenUsed/>
    <w:qFormat/>
    <w:rsid w:val="00122921"/>
    <w:pPr>
      <w:outlineLvl w:val="2"/>
    </w:pPr>
    <w:rPr>
      <w:rFonts w:ascii="Segoe UI" w:hAnsi="Segoe UI"/>
      <w:b/>
    </w:rPr>
  </w:style>
  <w:style w:type="paragraph" w:styleId="Heading4">
    <w:name w:val="heading 4"/>
    <w:basedOn w:val="Normal"/>
    <w:next w:val="Normal"/>
    <w:link w:val="Heading4Char"/>
    <w:uiPriority w:val="9"/>
    <w:unhideWhenUsed/>
    <w:qFormat/>
    <w:rsid w:val="00A62E0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C1A59"/>
    <w:pPr>
      <w:keepNext/>
      <w:keepLines/>
      <w:spacing w:before="200" w:after="0"/>
      <w:outlineLvl w:val="4"/>
    </w:pPr>
    <w:rPr>
      <w:rFonts w:ascii="Segoe UI Semibold" w:eastAsiaTheme="majorEastAsia" w:hAnsi="Segoe UI Semibold"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749"/>
    <w:rPr>
      <w:color w:val="808080"/>
    </w:rPr>
  </w:style>
  <w:style w:type="paragraph" w:styleId="BalloonText">
    <w:name w:val="Balloon Text"/>
    <w:basedOn w:val="Normal"/>
    <w:link w:val="BalloonTextChar"/>
    <w:uiPriority w:val="99"/>
    <w:semiHidden/>
    <w:unhideWhenUsed/>
    <w:rsid w:val="006B77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749"/>
    <w:rPr>
      <w:rFonts w:ascii="Tahoma" w:hAnsi="Tahoma" w:cs="Tahoma"/>
      <w:sz w:val="16"/>
      <w:szCs w:val="16"/>
    </w:rPr>
  </w:style>
  <w:style w:type="character" w:customStyle="1" w:styleId="Heading2Char">
    <w:name w:val="Heading 2 Char"/>
    <w:basedOn w:val="DefaultParagraphFont"/>
    <w:link w:val="Heading2"/>
    <w:uiPriority w:val="9"/>
    <w:rsid w:val="006842DC"/>
    <w:rPr>
      <w:rFonts w:ascii="Segoe UI" w:eastAsiaTheme="majorEastAsia" w:hAnsi="Segoe UI" w:cs="Segoe UI"/>
      <w:b/>
      <w:bCs/>
      <w:color w:val="1F497D" w:themeColor="text2"/>
      <w:sz w:val="24"/>
      <w:szCs w:val="24"/>
    </w:rPr>
  </w:style>
  <w:style w:type="table" w:styleId="TableGrid">
    <w:name w:val="Table Grid"/>
    <w:basedOn w:val="TableNormal"/>
    <w:uiPriority w:val="59"/>
    <w:rsid w:val="003D36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90556"/>
    <w:rPr>
      <w:color w:val="0000FF" w:themeColor="hyperlink"/>
      <w:u w:val="single"/>
    </w:rPr>
  </w:style>
  <w:style w:type="character" w:styleId="CommentReference">
    <w:name w:val="annotation reference"/>
    <w:basedOn w:val="DefaultParagraphFont"/>
    <w:uiPriority w:val="99"/>
    <w:semiHidden/>
    <w:unhideWhenUsed/>
    <w:rsid w:val="00294186"/>
    <w:rPr>
      <w:sz w:val="16"/>
      <w:szCs w:val="16"/>
    </w:rPr>
  </w:style>
  <w:style w:type="paragraph" w:styleId="CommentText">
    <w:name w:val="annotation text"/>
    <w:basedOn w:val="Normal"/>
    <w:link w:val="CommentTextChar"/>
    <w:uiPriority w:val="99"/>
    <w:semiHidden/>
    <w:unhideWhenUsed/>
    <w:rsid w:val="00294186"/>
    <w:rPr>
      <w:sz w:val="20"/>
      <w:szCs w:val="20"/>
    </w:rPr>
  </w:style>
  <w:style w:type="character" w:customStyle="1" w:styleId="CommentTextChar">
    <w:name w:val="Comment Text Char"/>
    <w:basedOn w:val="DefaultParagraphFont"/>
    <w:link w:val="CommentText"/>
    <w:uiPriority w:val="99"/>
    <w:semiHidden/>
    <w:rsid w:val="00294186"/>
    <w:rPr>
      <w:sz w:val="20"/>
      <w:szCs w:val="20"/>
    </w:rPr>
  </w:style>
  <w:style w:type="paragraph" w:styleId="CommentSubject">
    <w:name w:val="annotation subject"/>
    <w:basedOn w:val="CommentText"/>
    <w:next w:val="CommentText"/>
    <w:link w:val="CommentSubjectChar"/>
    <w:uiPriority w:val="99"/>
    <w:semiHidden/>
    <w:unhideWhenUsed/>
    <w:rsid w:val="00294186"/>
    <w:rPr>
      <w:b/>
      <w:bCs/>
    </w:rPr>
  </w:style>
  <w:style w:type="character" w:customStyle="1" w:styleId="CommentSubjectChar">
    <w:name w:val="Comment Subject Char"/>
    <w:basedOn w:val="CommentTextChar"/>
    <w:link w:val="CommentSubject"/>
    <w:uiPriority w:val="99"/>
    <w:semiHidden/>
    <w:rsid w:val="00294186"/>
    <w:rPr>
      <w:b/>
      <w:bCs/>
      <w:sz w:val="20"/>
      <w:szCs w:val="20"/>
    </w:rPr>
  </w:style>
  <w:style w:type="paragraph" w:styleId="Revision">
    <w:name w:val="Revision"/>
    <w:hidden/>
    <w:uiPriority w:val="99"/>
    <w:semiHidden/>
    <w:rsid w:val="003B7A22"/>
    <w:pPr>
      <w:spacing w:after="0" w:line="240" w:lineRule="auto"/>
    </w:pPr>
  </w:style>
  <w:style w:type="character" w:styleId="Strong">
    <w:name w:val="Strong"/>
    <w:basedOn w:val="DefaultParagraphFont"/>
    <w:uiPriority w:val="22"/>
    <w:qFormat/>
    <w:rsid w:val="003B7A22"/>
    <w:rPr>
      <w:b/>
      <w:bCs/>
    </w:rPr>
  </w:style>
  <w:style w:type="character" w:customStyle="1" w:styleId="msonormal0">
    <w:name w:val="msonormal&quot;"/>
    <w:basedOn w:val="DefaultParagraphFont"/>
    <w:rsid w:val="003B7A22"/>
  </w:style>
  <w:style w:type="character" w:styleId="FollowedHyperlink">
    <w:name w:val="FollowedHyperlink"/>
    <w:basedOn w:val="DefaultParagraphFont"/>
    <w:uiPriority w:val="99"/>
    <w:semiHidden/>
    <w:unhideWhenUsed/>
    <w:rsid w:val="004E0654"/>
    <w:rPr>
      <w:color w:val="800080" w:themeColor="followedHyperlink"/>
      <w:u w:val="single"/>
    </w:rPr>
  </w:style>
  <w:style w:type="table" w:styleId="LightShading">
    <w:name w:val="Light Shading"/>
    <w:basedOn w:val="TableNormal"/>
    <w:uiPriority w:val="60"/>
    <w:rsid w:val="001B5B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A0F94"/>
    <w:pPr>
      <w:tabs>
        <w:tab w:val="center" w:pos="4680"/>
        <w:tab w:val="right" w:pos="9360"/>
      </w:tabs>
      <w:spacing w:after="0"/>
    </w:pPr>
  </w:style>
  <w:style w:type="character" w:customStyle="1" w:styleId="HeaderChar">
    <w:name w:val="Header Char"/>
    <w:basedOn w:val="DefaultParagraphFont"/>
    <w:link w:val="Header"/>
    <w:uiPriority w:val="99"/>
    <w:rsid w:val="007A0F94"/>
  </w:style>
  <w:style w:type="paragraph" w:styleId="Footer">
    <w:name w:val="footer"/>
    <w:basedOn w:val="Normal"/>
    <w:link w:val="FooterChar"/>
    <w:uiPriority w:val="99"/>
    <w:unhideWhenUsed/>
    <w:rsid w:val="007A0F94"/>
    <w:pPr>
      <w:tabs>
        <w:tab w:val="center" w:pos="4680"/>
        <w:tab w:val="right" w:pos="9360"/>
      </w:tabs>
      <w:spacing w:after="0"/>
    </w:pPr>
  </w:style>
  <w:style w:type="character" w:customStyle="1" w:styleId="FooterChar">
    <w:name w:val="Footer Char"/>
    <w:basedOn w:val="DefaultParagraphFont"/>
    <w:link w:val="Footer"/>
    <w:uiPriority w:val="99"/>
    <w:rsid w:val="007A0F94"/>
  </w:style>
  <w:style w:type="paragraph" w:styleId="ListParagraph">
    <w:name w:val="List Paragraph"/>
    <w:basedOn w:val="Normal"/>
    <w:uiPriority w:val="34"/>
    <w:qFormat/>
    <w:rsid w:val="00213992"/>
    <w:pPr>
      <w:ind w:left="720"/>
    </w:pPr>
  </w:style>
  <w:style w:type="paragraph" w:customStyle="1" w:styleId="sctxt">
    <w:name w:val="sctxt"/>
    <w:basedOn w:val="Normal"/>
    <w:rsid w:val="00213992"/>
    <w:pPr>
      <w:spacing w:before="120" w:after="0"/>
      <w:ind w:left="120"/>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rsid w:val="00122921"/>
    <w:rPr>
      <w:rFonts w:ascii="Segoe UI" w:eastAsiaTheme="majorEastAsia" w:hAnsi="Segoe UI" w:cs="Segoe UI"/>
      <w:b/>
    </w:rPr>
  </w:style>
  <w:style w:type="character" w:customStyle="1" w:styleId="Heading4Char">
    <w:name w:val="Heading 4 Char"/>
    <w:basedOn w:val="DefaultParagraphFont"/>
    <w:link w:val="Heading4"/>
    <w:uiPriority w:val="9"/>
    <w:rsid w:val="00A62E0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C1A59"/>
    <w:rPr>
      <w:rFonts w:ascii="Segoe UI Semibold" w:eastAsiaTheme="majorEastAsia" w:hAnsi="Segoe UI Semibold" w:cs="Segoe UI"/>
    </w:rPr>
  </w:style>
  <w:style w:type="character" w:customStyle="1" w:styleId="Heading1Char">
    <w:name w:val="Heading 1 Char"/>
    <w:basedOn w:val="DefaultParagraphFont"/>
    <w:link w:val="Heading1"/>
    <w:uiPriority w:val="9"/>
    <w:rsid w:val="00795E5C"/>
    <w:rPr>
      <w:rFonts w:asciiTheme="majorHAnsi" w:eastAsiaTheme="majorEastAsia" w:hAnsiTheme="majorHAnsi" w:cstheme="majorBidi"/>
      <w:b/>
      <w:bCs/>
      <w:color w:val="1F497D" w:themeColor="text2"/>
      <w:sz w:val="28"/>
      <w:szCs w:val="28"/>
    </w:rPr>
  </w:style>
  <w:style w:type="paragraph" w:styleId="NormalWeb">
    <w:name w:val="Normal (Web)"/>
    <w:basedOn w:val="Normal"/>
    <w:uiPriority w:val="99"/>
    <w:semiHidden/>
    <w:unhideWhenUsed/>
    <w:rsid w:val="00F47BC7"/>
    <w:pPr>
      <w:spacing w:before="100" w:beforeAutospacing="1" w:after="100" w:afterAutospacing="1"/>
    </w:pPr>
    <w:rPr>
      <w:rFonts w:ascii="Times New Roman" w:eastAsia="Times New Roman" w:hAnsi="Times New Roman" w:cs="Times New Roman"/>
      <w:sz w:val="24"/>
      <w:szCs w:val="24"/>
    </w:rPr>
  </w:style>
  <w:style w:type="character" w:customStyle="1" w:styleId="u-linkcomplex-target">
    <w:name w:val="u-linkcomplex-target"/>
    <w:basedOn w:val="DefaultParagraphFont"/>
    <w:rsid w:val="00A642C0"/>
  </w:style>
  <w:style w:type="character" w:styleId="Mention">
    <w:name w:val="Mention"/>
    <w:basedOn w:val="DefaultParagraphFont"/>
    <w:uiPriority w:val="99"/>
    <w:semiHidden/>
    <w:unhideWhenUsed/>
    <w:rsid w:val="00054EF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6262">
      <w:bodyDiv w:val="1"/>
      <w:marLeft w:val="0"/>
      <w:marRight w:val="0"/>
      <w:marTop w:val="0"/>
      <w:marBottom w:val="0"/>
      <w:divBdr>
        <w:top w:val="none" w:sz="0" w:space="0" w:color="auto"/>
        <w:left w:val="none" w:sz="0" w:space="0" w:color="auto"/>
        <w:bottom w:val="none" w:sz="0" w:space="0" w:color="auto"/>
        <w:right w:val="none" w:sz="0" w:space="0" w:color="auto"/>
      </w:divBdr>
    </w:div>
    <w:div w:id="114688608">
      <w:bodyDiv w:val="1"/>
      <w:marLeft w:val="0"/>
      <w:marRight w:val="0"/>
      <w:marTop w:val="0"/>
      <w:marBottom w:val="0"/>
      <w:divBdr>
        <w:top w:val="none" w:sz="0" w:space="0" w:color="auto"/>
        <w:left w:val="none" w:sz="0" w:space="0" w:color="auto"/>
        <w:bottom w:val="none" w:sz="0" w:space="0" w:color="auto"/>
        <w:right w:val="none" w:sz="0" w:space="0" w:color="auto"/>
      </w:divBdr>
      <w:divsChild>
        <w:div w:id="1171675156">
          <w:marLeft w:val="0"/>
          <w:marRight w:val="0"/>
          <w:marTop w:val="0"/>
          <w:marBottom w:val="0"/>
          <w:divBdr>
            <w:top w:val="none" w:sz="0" w:space="0" w:color="auto"/>
            <w:left w:val="none" w:sz="0" w:space="0" w:color="auto"/>
            <w:bottom w:val="none" w:sz="0" w:space="0" w:color="auto"/>
            <w:right w:val="none" w:sz="0" w:space="0" w:color="auto"/>
          </w:divBdr>
          <w:divsChild>
            <w:div w:id="870461608">
              <w:marLeft w:val="0"/>
              <w:marRight w:val="0"/>
              <w:marTop w:val="0"/>
              <w:marBottom w:val="0"/>
              <w:divBdr>
                <w:top w:val="none" w:sz="0" w:space="0" w:color="auto"/>
                <w:left w:val="none" w:sz="0" w:space="0" w:color="auto"/>
                <w:bottom w:val="none" w:sz="0" w:space="0" w:color="auto"/>
                <w:right w:val="none" w:sz="0" w:space="0" w:color="auto"/>
              </w:divBdr>
              <w:divsChild>
                <w:div w:id="804396372">
                  <w:marLeft w:val="0"/>
                  <w:marRight w:val="0"/>
                  <w:marTop w:val="0"/>
                  <w:marBottom w:val="0"/>
                  <w:divBdr>
                    <w:top w:val="none" w:sz="0" w:space="0" w:color="auto"/>
                    <w:left w:val="none" w:sz="0" w:space="0" w:color="auto"/>
                    <w:bottom w:val="none" w:sz="0" w:space="0" w:color="auto"/>
                    <w:right w:val="none" w:sz="0" w:space="0" w:color="auto"/>
                  </w:divBdr>
                  <w:divsChild>
                    <w:div w:id="1956909255">
                      <w:marLeft w:val="0"/>
                      <w:marRight w:val="0"/>
                      <w:marTop w:val="0"/>
                      <w:marBottom w:val="0"/>
                      <w:divBdr>
                        <w:top w:val="none" w:sz="0" w:space="0" w:color="auto"/>
                        <w:left w:val="none" w:sz="0" w:space="0" w:color="auto"/>
                        <w:bottom w:val="none" w:sz="0" w:space="0" w:color="auto"/>
                        <w:right w:val="none" w:sz="0" w:space="0" w:color="auto"/>
                      </w:divBdr>
                      <w:divsChild>
                        <w:div w:id="1154568818">
                          <w:marLeft w:val="240"/>
                          <w:marRight w:val="60"/>
                          <w:marTop w:val="0"/>
                          <w:marBottom w:val="0"/>
                          <w:divBdr>
                            <w:top w:val="none" w:sz="0" w:space="0" w:color="auto"/>
                            <w:left w:val="none" w:sz="0" w:space="0" w:color="auto"/>
                            <w:bottom w:val="single" w:sz="6" w:space="3" w:color="666666"/>
                            <w:right w:val="none" w:sz="0" w:space="0" w:color="auto"/>
                          </w:divBdr>
                          <w:divsChild>
                            <w:div w:id="77873365">
                              <w:marLeft w:val="0"/>
                              <w:marRight w:val="2640"/>
                              <w:marTop w:val="0"/>
                              <w:marBottom w:val="360"/>
                              <w:divBdr>
                                <w:top w:val="none" w:sz="0" w:space="0" w:color="auto"/>
                                <w:left w:val="none" w:sz="0" w:space="0" w:color="auto"/>
                                <w:bottom w:val="none" w:sz="0" w:space="0" w:color="auto"/>
                                <w:right w:val="none" w:sz="0" w:space="0" w:color="auto"/>
                              </w:divBdr>
                              <w:divsChild>
                                <w:div w:id="819033960">
                                  <w:marLeft w:val="0"/>
                                  <w:marRight w:val="0"/>
                                  <w:marTop w:val="240"/>
                                  <w:marBottom w:val="0"/>
                                  <w:divBdr>
                                    <w:top w:val="none" w:sz="0" w:space="0" w:color="auto"/>
                                    <w:left w:val="none" w:sz="0" w:space="0" w:color="auto"/>
                                    <w:bottom w:val="none" w:sz="0" w:space="0" w:color="auto"/>
                                    <w:right w:val="none" w:sz="0" w:space="0" w:color="auto"/>
                                  </w:divBdr>
                                  <w:divsChild>
                                    <w:div w:id="17599867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06308">
      <w:bodyDiv w:val="1"/>
      <w:marLeft w:val="0"/>
      <w:marRight w:val="0"/>
      <w:marTop w:val="0"/>
      <w:marBottom w:val="0"/>
      <w:divBdr>
        <w:top w:val="none" w:sz="0" w:space="0" w:color="auto"/>
        <w:left w:val="none" w:sz="0" w:space="0" w:color="auto"/>
        <w:bottom w:val="none" w:sz="0" w:space="0" w:color="auto"/>
        <w:right w:val="none" w:sz="0" w:space="0" w:color="auto"/>
      </w:divBdr>
      <w:divsChild>
        <w:div w:id="1968509913">
          <w:marLeft w:val="0"/>
          <w:marRight w:val="0"/>
          <w:marTop w:val="0"/>
          <w:marBottom w:val="0"/>
          <w:divBdr>
            <w:top w:val="none" w:sz="0" w:space="0" w:color="auto"/>
            <w:left w:val="none" w:sz="0" w:space="0" w:color="auto"/>
            <w:bottom w:val="none" w:sz="0" w:space="0" w:color="auto"/>
            <w:right w:val="none" w:sz="0" w:space="0" w:color="auto"/>
          </w:divBdr>
          <w:divsChild>
            <w:div w:id="1129713464">
              <w:marLeft w:val="0"/>
              <w:marRight w:val="0"/>
              <w:marTop w:val="0"/>
              <w:marBottom w:val="0"/>
              <w:divBdr>
                <w:top w:val="none" w:sz="0" w:space="0" w:color="auto"/>
                <w:left w:val="none" w:sz="0" w:space="0" w:color="auto"/>
                <w:bottom w:val="none" w:sz="0" w:space="0" w:color="auto"/>
                <w:right w:val="none" w:sz="0" w:space="0" w:color="auto"/>
              </w:divBdr>
              <w:divsChild>
                <w:div w:id="852034265">
                  <w:marLeft w:val="0"/>
                  <w:marRight w:val="0"/>
                  <w:marTop w:val="0"/>
                  <w:marBottom w:val="0"/>
                  <w:divBdr>
                    <w:top w:val="none" w:sz="0" w:space="0" w:color="auto"/>
                    <w:left w:val="none" w:sz="0" w:space="0" w:color="auto"/>
                    <w:bottom w:val="none" w:sz="0" w:space="0" w:color="auto"/>
                    <w:right w:val="none" w:sz="0" w:space="0" w:color="auto"/>
                  </w:divBdr>
                  <w:divsChild>
                    <w:div w:id="227423971">
                      <w:marLeft w:val="0"/>
                      <w:marRight w:val="0"/>
                      <w:marTop w:val="0"/>
                      <w:marBottom w:val="0"/>
                      <w:divBdr>
                        <w:top w:val="none" w:sz="0" w:space="0" w:color="auto"/>
                        <w:left w:val="none" w:sz="0" w:space="0" w:color="auto"/>
                        <w:bottom w:val="none" w:sz="0" w:space="0" w:color="auto"/>
                        <w:right w:val="none" w:sz="0" w:space="0" w:color="auto"/>
                      </w:divBdr>
                      <w:divsChild>
                        <w:div w:id="695428624">
                          <w:marLeft w:val="240"/>
                          <w:marRight w:val="60"/>
                          <w:marTop w:val="0"/>
                          <w:marBottom w:val="0"/>
                          <w:divBdr>
                            <w:top w:val="none" w:sz="0" w:space="0" w:color="auto"/>
                            <w:left w:val="none" w:sz="0" w:space="0" w:color="auto"/>
                            <w:bottom w:val="single" w:sz="6" w:space="3" w:color="666666"/>
                            <w:right w:val="none" w:sz="0" w:space="0" w:color="auto"/>
                          </w:divBdr>
                          <w:divsChild>
                            <w:div w:id="459687865">
                              <w:marLeft w:val="0"/>
                              <w:marRight w:val="2640"/>
                              <w:marTop w:val="0"/>
                              <w:marBottom w:val="360"/>
                              <w:divBdr>
                                <w:top w:val="none" w:sz="0" w:space="0" w:color="auto"/>
                                <w:left w:val="none" w:sz="0" w:space="0" w:color="auto"/>
                                <w:bottom w:val="none" w:sz="0" w:space="0" w:color="auto"/>
                                <w:right w:val="none" w:sz="0" w:space="0" w:color="auto"/>
                              </w:divBdr>
                              <w:divsChild>
                                <w:div w:id="761490090">
                                  <w:marLeft w:val="0"/>
                                  <w:marRight w:val="0"/>
                                  <w:marTop w:val="240"/>
                                  <w:marBottom w:val="0"/>
                                  <w:divBdr>
                                    <w:top w:val="none" w:sz="0" w:space="0" w:color="auto"/>
                                    <w:left w:val="none" w:sz="0" w:space="0" w:color="auto"/>
                                    <w:bottom w:val="none" w:sz="0" w:space="0" w:color="auto"/>
                                    <w:right w:val="none" w:sz="0" w:space="0" w:color="auto"/>
                                  </w:divBdr>
                                  <w:divsChild>
                                    <w:div w:id="1707412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96810">
      <w:bodyDiv w:val="1"/>
      <w:marLeft w:val="0"/>
      <w:marRight w:val="0"/>
      <w:marTop w:val="0"/>
      <w:marBottom w:val="0"/>
      <w:divBdr>
        <w:top w:val="none" w:sz="0" w:space="0" w:color="auto"/>
        <w:left w:val="none" w:sz="0" w:space="0" w:color="auto"/>
        <w:bottom w:val="none" w:sz="0" w:space="0" w:color="auto"/>
        <w:right w:val="none" w:sz="0" w:space="0" w:color="auto"/>
      </w:divBdr>
      <w:divsChild>
        <w:div w:id="696925956">
          <w:marLeft w:val="0"/>
          <w:marRight w:val="0"/>
          <w:marTop w:val="0"/>
          <w:marBottom w:val="0"/>
          <w:divBdr>
            <w:top w:val="none" w:sz="0" w:space="0" w:color="auto"/>
            <w:left w:val="none" w:sz="0" w:space="0" w:color="auto"/>
            <w:bottom w:val="none" w:sz="0" w:space="0" w:color="auto"/>
            <w:right w:val="none" w:sz="0" w:space="0" w:color="auto"/>
          </w:divBdr>
          <w:divsChild>
            <w:div w:id="2119565430">
              <w:marLeft w:val="0"/>
              <w:marRight w:val="0"/>
              <w:marTop w:val="0"/>
              <w:marBottom w:val="0"/>
              <w:divBdr>
                <w:top w:val="none" w:sz="0" w:space="0" w:color="auto"/>
                <w:left w:val="none" w:sz="0" w:space="0" w:color="auto"/>
                <w:bottom w:val="none" w:sz="0" w:space="0" w:color="auto"/>
                <w:right w:val="none" w:sz="0" w:space="0" w:color="auto"/>
              </w:divBdr>
              <w:divsChild>
                <w:div w:id="1155990605">
                  <w:marLeft w:val="0"/>
                  <w:marRight w:val="0"/>
                  <w:marTop w:val="0"/>
                  <w:marBottom w:val="0"/>
                  <w:divBdr>
                    <w:top w:val="none" w:sz="0" w:space="0" w:color="auto"/>
                    <w:left w:val="none" w:sz="0" w:space="0" w:color="auto"/>
                    <w:bottom w:val="none" w:sz="0" w:space="0" w:color="auto"/>
                    <w:right w:val="none" w:sz="0" w:space="0" w:color="auto"/>
                  </w:divBdr>
                  <w:divsChild>
                    <w:div w:id="2004240301">
                      <w:marLeft w:val="0"/>
                      <w:marRight w:val="0"/>
                      <w:marTop w:val="0"/>
                      <w:marBottom w:val="0"/>
                      <w:divBdr>
                        <w:top w:val="none" w:sz="0" w:space="0" w:color="auto"/>
                        <w:left w:val="none" w:sz="0" w:space="0" w:color="auto"/>
                        <w:bottom w:val="none" w:sz="0" w:space="0" w:color="auto"/>
                        <w:right w:val="none" w:sz="0" w:space="0" w:color="auto"/>
                      </w:divBdr>
                      <w:divsChild>
                        <w:div w:id="1881361740">
                          <w:marLeft w:val="240"/>
                          <w:marRight w:val="60"/>
                          <w:marTop w:val="0"/>
                          <w:marBottom w:val="0"/>
                          <w:divBdr>
                            <w:top w:val="none" w:sz="0" w:space="0" w:color="auto"/>
                            <w:left w:val="none" w:sz="0" w:space="0" w:color="auto"/>
                            <w:bottom w:val="single" w:sz="6" w:space="3" w:color="666666"/>
                            <w:right w:val="none" w:sz="0" w:space="0" w:color="auto"/>
                          </w:divBdr>
                          <w:divsChild>
                            <w:div w:id="1970165719">
                              <w:marLeft w:val="0"/>
                              <w:marRight w:val="2640"/>
                              <w:marTop w:val="0"/>
                              <w:marBottom w:val="360"/>
                              <w:divBdr>
                                <w:top w:val="none" w:sz="0" w:space="0" w:color="auto"/>
                                <w:left w:val="none" w:sz="0" w:space="0" w:color="auto"/>
                                <w:bottom w:val="none" w:sz="0" w:space="0" w:color="auto"/>
                                <w:right w:val="none" w:sz="0" w:space="0" w:color="auto"/>
                              </w:divBdr>
                              <w:divsChild>
                                <w:div w:id="1131745004">
                                  <w:marLeft w:val="0"/>
                                  <w:marRight w:val="0"/>
                                  <w:marTop w:val="240"/>
                                  <w:marBottom w:val="0"/>
                                  <w:divBdr>
                                    <w:top w:val="none" w:sz="0" w:space="0" w:color="auto"/>
                                    <w:left w:val="none" w:sz="0" w:space="0" w:color="auto"/>
                                    <w:bottom w:val="none" w:sz="0" w:space="0" w:color="auto"/>
                                    <w:right w:val="none" w:sz="0" w:space="0" w:color="auto"/>
                                  </w:divBdr>
                                  <w:divsChild>
                                    <w:div w:id="412823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74142">
      <w:bodyDiv w:val="1"/>
      <w:marLeft w:val="0"/>
      <w:marRight w:val="0"/>
      <w:marTop w:val="0"/>
      <w:marBottom w:val="0"/>
      <w:divBdr>
        <w:top w:val="none" w:sz="0" w:space="0" w:color="auto"/>
        <w:left w:val="none" w:sz="0" w:space="0" w:color="auto"/>
        <w:bottom w:val="none" w:sz="0" w:space="0" w:color="auto"/>
        <w:right w:val="none" w:sz="0" w:space="0" w:color="auto"/>
      </w:divBdr>
      <w:divsChild>
        <w:div w:id="1243636176">
          <w:marLeft w:val="0"/>
          <w:marRight w:val="0"/>
          <w:marTop w:val="0"/>
          <w:marBottom w:val="0"/>
          <w:divBdr>
            <w:top w:val="none" w:sz="0" w:space="0" w:color="auto"/>
            <w:left w:val="none" w:sz="0" w:space="0" w:color="auto"/>
            <w:bottom w:val="none" w:sz="0" w:space="0" w:color="auto"/>
            <w:right w:val="none" w:sz="0" w:space="0" w:color="auto"/>
          </w:divBdr>
          <w:divsChild>
            <w:div w:id="2012294756">
              <w:marLeft w:val="0"/>
              <w:marRight w:val="0"/>
              <w:marTop w:val="0"/>
              <w:marBottom w:val="0"/>
              <w:divBdr>
                <w:top w:val="none" w:sz="0" w:space="0" w:color="auto"/>
                <w:left w:val="none" w:sz="0" w:space="0" w:color="auto"/>
                <w:bottom w:val="none" w:sz="0" w:space="0" w:color="auto"/>
                <w:right w:val="none" w:sz="0" w:space="0" w:color="auto"/>
              </w:divBdr>
              <w:divsChild>
                <w:div w:id="1869096876">
                  <w:marLeft w:val="0"/>
                  <w:marRight w:val="0"/>
                  <w:marTop w:val="0"/>
                  <w:marBottom w:val="0"/>
                  <w:divBdr>
                    <w:top w:val="none" w:sz="0" w:space="0" w:color="auto"/>
                    <w:left w:val="none" w:sz="0" w:space="0" w:color="auto"/>
                    <w:bottom w:val="none" w:sz="0" w:space="0" w:color="auto"/>
                    <w:right w:val="none" w:sz="0" w:space="0" w:color="auto"/>
                  </w:divBdr>
                  <w:divsChild>
                    <w:div w:id="14616">
                      <w:marLeft w:val="0"/>
                      <w:marRight w:val="0"/>
                      <w:marTop w:val="0"/>
                      <w:marBottom w:val="0"/>
                      <w:divBdr>
                        <w:top w:val="none" w:sz="0" w:space="0" w:color="auto"/>
                        <w:left w:val="none" w:sz="0" w:space="0" w:color="auto"/>
                        <w:bottom w:val="none" w:sz="0" w:space="0" w:color="auto"/>
                        <w:right w:val="none" w:sz="0" w:space="0" w:color="auto"/>
                      </w:divBdr>
                      <w:divsChild>
                        <w:div w:id="187839028">
                          <w:marLeft w:val="240"/>
                          <w:marRight w:val="60"/>
                          <w:marTop w:val="0"/>
                          <w:marBottom w:val="0"/>
                          <w:divBdr>
                            <w:top w:val="none" w:sz="0" w:space="0" w:color="auto"/>
                            <w:left w:val="none" w:sz="0" w:space="0" w:color="auto"/>
                            <w:bottom w:val="single" w:sz="6" w:space="3" w:color="666666"/>
                            <w:right w:val="none" w:sz="0" w:space="0" w:color="auto"/>
                          </w:divBdr>
                          <w:divsChild>
                            <w:div w:id="2110159717">
                              <w:marLeft w:val="0"/>
                              <w:marRight w:val="2640"/>
                              <w:marTop w:val="0"/>
                              <w:marBottom w:val="360"/>
                              <w:divBdr>
                                <w:top w:val="none" w:sz="0" w:space="0" w:color="auto"/>
                                <w:left w:val="none" w:sz="0" w:space="0" w:color="auto"/>
                                <w:bottom w:val="none" w:sz="0" w:space="0" w:color="auto"/>
                                <w:right w:val="none" w:sz="0" w:space="0" w:color="auto"/>
                              </w:divBdr>
                              <w:divsChild>
                                <w:div w:id="1411195543">
                                  <w:marLeft w:val="0"/>
                                  <w:marRight w:val="0"/>
                                  <w:marTop w:val="240"/>
                                  <w:marBottom w:val="0"/>
                                  <w:divBdr>
                                    <w:top w:val="none" w:sz="0" w:space="0" w:color="auto"/>
                                    <w:left w:val="none" w:sz="0" w:space="0" w:color="auto"/>
                                    <w:bottom w:val="none" w:sz="0" w:space="0" w:color="auto"/>
                                    <w:right w:val="none" w:sz="0" w:space="0" w:color="auto"/>
                                  </w:divBdr>
                                  <w:divsChild>
                                    <w:div w:id="6239217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436927">
      <w:bodyDiv w:val="1"/>
      <w:marLeft w:val="0"/>
      <w:marRight w:val="0"/>
      <w:marTop w:val="0"/>
      <w:marBottom w:val="0"/>
      <w:divBdr>
        <w:top w:val="none" w:sz="0" w:space="0" w:color="auto"/>
        <w:left w:val="none" w:sz="0" w:space="0" w:color="auto"/>
        <w:bottom w:val="none" w:sz="0" w:space="0" w:color="auto"/>
        <w:right w:val="none" w:sz="0" w:space="0" w:color="auto"/>
      </w:divBdr>
      <w:divsChild>
        <w:div w:id="1116291744">
          <w:marLeft w:val="0"/>
          <w:marRight w:val="0"/>
          <w:marTop w:val="0"/>
          <w:marBottom w:val="0"/>
          <w:divBdr>
            <w:top w:val="none" w:sz="0" w:space="0" w:color="auto"/>
            <w:left w:val="none" w:sz="0" w:space="0" w:color="auto"/>
            <w:bottom w:val="none" w:sz="0" w:space="0" w:color="auto"/>
            <w:right w:val="none" w:sz="0" w:space="0" w:color="auto"/>
          </w:divBdr>
          <w:divsChild>
            <w:div w:id="1159879998">
              <w:marLeft w:val="0"/>
              <w:marRight w:val="0"/>
              <w:marTop w:val="0"/>
              <w:marBottom w:val="0"/>
              <w:divBdr>
                <w:top w:val="none" w:sz="0" w:space="0" w:color="auto"/>
                <w:left w:val="none" w:sz="0" w:space="0" w:color="auto"/>
                <w:bottom w:val="none" w:sz="0" w:space="0" w:color="auto"/>
                <w:right w:val="none" w:sz="0" w:space="0" w:color="auto"/>
              </w:divBdr>
              <w:divsChild>
                <w:div w:id="1885556083">
                  <w:marLeft w:val="0"/>
                  <w:marRight w:val="0"/>
                  <w:marTop w:val="0"/>
                  <w:marBottom w:val="0"/>
                  <w:divBdr>
                    <w:top w:val="none" w:sz="0" w:space="0" w:color="auto"/>
                    <w:left w:val="none" w:sz="0" w:space="0" w:color="auto"/>
                    <w:bottom w:val="none" w:sz="0" w:space="0" w:color="auto"/>
                    <w:right w:val="none" w:sz="0" w:space="0" w:color="auto"/>
                  </w:divBdr>
                  <w:divsChild>
                    <w:div w:id="622155775">
                      <w:marLeft w:val="0"/>
                      <w:marRight w:val="0"/>
                      <w:marTop w:val="0"/>
                      <w:marBottom w:val="0"/>
                      <w:divBdr>
                        <w:top w:val="none" w:sz="0" w:space="0" w:color="auto"/>
                        <w:left w:val="none" w:sz="0" w:space="0" w:color="auto"/>
                        <w:bottom w:val="none" w:sz="0" w:space="0" w:color="auto"/>
                        <w:right w:val="none" w:sz="0" w:space="0" w:color="auto"/>
                      </w:divBdr>
                      <w:divsChild>
                        <w:div w:id="541555475">
                          <w:marLeft w:val="240"/>
                          <w:marRight w:val="60"/>
                          <w:marTop w:val="0"/>
                          <w:marBottom w:val="0"/>
                          <w:divBdr>
                            <w:top w:val="none" w:sz="0" w:space="0" w:color="auto"/>
                            <w:left w:val="none" w:sz="0" w:space="0" w:color="auto"/>
                            <w:bottom w:val="single" w:sz="6" w:space="3" w:color="666666"/>
                            <w:right w:val="none" w:sz="0" w:space="0" w:color="auto"/>
                          </w:divBdr>
                          <w:divsChild>
                            <w:div w:id="1014766371">
                              <w:marLeft w:val="0"/>
                              <w:marRight w:val="2640"/>
                              <w:marTop w:val="0"/>
                              <w:marBottom w:val="360"/>
                              <w:divBdr>
                                <w:top w:val="none" w:sz="0" w:space="0" w:color="auto"/>
                                <w:left w:val="none" w:sz="0" w:space="0" w:color="auto"/>
                                <w:bottom w:val="none" w:sz="0" w:space="0" w:color="auto"/>
                                <w:right w:val="none" w:sz="0" w:space="0" w:color="auto"/>
                              </w:divBdr>
                              <w:divsChild>
                                <w:div w:id="1831365477">
                                  <w:marLeft w:val="0"/>
                                  <w:marRight w:val="0"/>
                                  <w:marTop w:val="240"/>
                                  <w:marBottom w:val="0"/>
                                  <w:divBdr>
                                    <w:top w:val="none" w:sz="0" w:space="0" w:color="auto"/>
                                    <w:left w:val="none" w:sz="0" w:space="0" w:color="auto"/>
                                    <w:bottom w:val="none" w:sz="0" w:space="0" w:color="auto"/>
                                    <w:right w:val="none" w:sz="0" w:space="0" w:color="auto"/>
                                  </w:divBdr>
                                  <w:divsChild>
                                    <w:div w:id="13063572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217099">
      <w:bodyDiv w:val="1"/>
      <w:marLeft w:val="0"/>
      <w:marRight w:val="0"/>
      <w:marTop w:val="0"/>
      <w:marBottom w:val="0"/>
      <w:divBdr>
        <w:top w:val="none" w:sz="0" w:space="0" w:color="auto"/>
        <w:left w:val="none" w:sz="0" w:space="0" w:color="auto"/>
        <w:bottom w:val="none" w:sz="0" w:space="0" w:color="auto"/>
        <w:right w:val="none" w:sz="0" w:space="0" w:color="auto"/>
      </w:divBdr>
      <w:divsChild>
        <w:div w:id="1732193434">
          <w:marLeft w:val="0"/>
          <w:marRight w:val="0"/>
          <w:marTop w:val="0"/>
          <w:marBottom w:val="0"/>
          <w:divBdr>
            <w:top w:val="none" w:sz="0" w:space="0" w:color="auto"/>
            <w:left w:val="none" w:sz="0" w:space="0" w:color="auto"/>
            <w:bottom w:val="none" w:sz="0" w:space="0" w:color="auto"/>
            <w:right w:val="none" w:sz="0" w:space="0" w:color="auto"/>
          </w:divBdr>
          <w:divsChild>
            <w:div w:id="1563440708">
              <w:marLeft w:val="0"/>
              <w:marRight w:val="0"/>
              <w:marTop w:val="0"/>
              <w:marBottom w:val="0"/>
              <w:divBdr>
                <w:top w:val="none" w:sz="0" w:space="0" w:color="auto"/>
                <w:left w:val="none" w:sz="0" w:space="0" w:color="auto"/>
                <w:bottom w:val="none" w:sz="0" w:space="0" w:color="auto"/>
                <w:right w:val="none" w:sz="0" w:space="0" w:color="auto"/>
              </w:divBdr>
              <w:divsChild>
                <w:div w:id="688414492">
                  <w:marLeft w:val="0"/>
                  <w:marRight w:val="0"/>
                  <w:marTop w:val="0"/>
                  <w:marBottom w:val="0"/>
                  <w:divBdr>
                    <w:top w:val="none" w:sz="0" w:space="0" w:color="auto"/>
                    <w:left w:val="none" w:sz="0" w:space="0" w:color="auto"/>
                    <w:bottom w:val="none" w:sz="0" w:space="0" w:color="auto"/>
                    <w:right w:val="none" w:sz="0" w:space="0" w:color="auto"/>
                  </w:divBdr>
                  <w:divsChild>
                    <w:div w:id="210852378">
                      <w:marLeft w:val="0"/>
                      <w:marRight w:val="0"/>
                      <w:marTop w:val="0"/>
                      <w:marBottom w:val="0"/>
                      <w:divBdr>
                        <w:top w:val="none" w:sz="0" w:space="0" w:color="auto"/>
                        <w:left w:val="none" w:sz="0" w:space="0" w:color="auto"/>
                        <w:bottom w:val="none" w:sz="0" w:space="0" w:color="auto"/>
                        <w:right w:val="none" w:sz="0" w:space="0" w:color="auto"/>
                      </w:divBdr>
                      <w:divsChild>
                        <w:div w:id="844631348">
                          <w:marLeft w:val="240"/>
                          <w:marRight w:val="60"/>
                          <w:marTop w:val="0"/>
                          <w:marBottom w:val="0"/>
                          <w:divBdr>
                            <w:top w:val="none" w:sz="0" w:space="0" w:color="auto"/>
                            <w:left w:val="none" w:sz="0" w:space="0" w:color="auto"/>
                            <w:bottom w:val="single" w:sz="6" w:space="3" w:color="666666"/>
                            <w:right w:val="none" w:sz="0" w:space="0" w:color="auto"/>
                          </w:divBdr>
                          <w:divsChild>
                            <w:div w:id="1053193863">
                              <w:marLeft w:val="0"/>
                              <w:marRight w:val="2640"/>
                              <w:marTop w:val="0"/>
                              <w:marBottom w:val="360"/>
                              <w:divBdr>
                                <w:top w:val="none" w:sz="0" w:space="0" w:color="auto"/>
                                <w:left w:val="none" w:sz="0" w:space="0" w:color="auto"/>
                                <w:bottom w:val="none" w:sz="0" w:space="0" w:color="auto"/>
                                <w:right w:val="none" w:sz="0" w:space="0" w:color="auto"/>
                              </w:divBdr>
                              <w:divsChild>
                                <w:div w:id="46970716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128277">
      <w:bodyDiv w:val="1"/>
      <w:marLeft w:val="0"/>
      <w:marRight w:val="0"/>
      <w:marTop w:val="0"/>
      <w:marBottom w:val="0"/>
      <w:divBdr>
        <w:top w:val="none" w:sz="0" w:space="0" w:color="auto"/>
        <w:left w:val="none" w:sz="0" w:space="0" w:color="auto"/>
        <w:bottom w:val="none" w:sz="0" w:space="0" w:color="auto"/>
        <w:right w:val="none" w:sz="0" w:space="0" w:color="auto"/>
      </w:divBdr>
    </w:div>
    <w:div w:id="396975445">
      <w:bodyDiv w:val="1"/>
      <w:marLeft w:val="0"/>
      <w:marRight w:val="0"/>
      <w:marTop w:val="0"/>
      <w:marBottom w:val="0"/>
      <w:divBdr>
        <w:top w:val="none" w:sz="0" w:space="0" w:color="auto"/>
        <w:left w:val="none" w:sz="0" w:space="0" w:color="auto"/>
        <w:bottom w:val="none" w:sz="0" w:space="0" w:color="auto"/>
        <w:right w:val="none" w:sz="0" w:space="0" w:color="auto"/>
      </w:divBdr>
      <w:divsChild>
        <w:div w:id="225916512">
          <w:marLeft w:val="0"/>
          <w:marRight w:val="0"/>
          <w:marTop w:val="0"/>
          <w:marBottom w:val="0"/>
          <w:divBdr>
            <w:top w:val="none" w:sz="0" w:space="0" w:color="auto"/>
            <w:left w:val="none" w:sz="0" w:space="0" w:color="auto"/>
            <w:bottom w:val="none" w:sz="0" w:space="0" w:color="auto"/>
            <w:right w:val="none" w:sz="0" w:space="0" w:color="auto"/>
          </w:divBdr>
          <w:divsChild>
            <w:div w:id="1096244080">
              <w:marLeft w:val="0"/>
              <w:marRight w:val="0"/>
              <w:marTop w:val="0"/>
              <w:marBottom w:val="0"/>
              <w:divBdr>
                <w:top w:val="none" w:sz="0" w:space="0" w:color="auto"/>
                <w:left w:val="none" w:sz="0" w:space="0" w:color="auto"/>
                <w:bottom w:val="none" w:sz="0" w:space="0" w:color="auto"/>
                <w:right w:val="none" w:sz="0" w:space="0" w:color="auto"/>
              </w:divBdr>
              <w:divsChild>
                <w:div w:id="547843258">
                  <w:marLeft w:val="0"/>
                  <w:marRight w:val="0"/>
                  <w:marTop w:val="0"/>
                  <w:marBottom w:val="0"/>
                  <w:divBdr>
                    <w:top w:val="none" w:sz="0" w:space="0" w:color="auto"/>
                    <w:left w:val="none" w:sz="0" w:space="0" w:color="auto"/>
                    <w:bottom w:val="none" w:sz="0" w:space="0" w:color="auto"/>
                    <w:right w:val="none" w:sz="0" w:space="0" w:color="auto"/>
                  </w:divBdr>
                  <w:divsChild>
                    <w:div w:id="837042325">
                      <w:marLeft w:val="0"/>
                      <w:marRight w:val="0"/>
                      <w:marTop w:val="0"/>
                      <w:marBottom w:val="0"/>
                      <w:divBdr>
                        <w:top w:val="none" w:sz="0" w:space="0" w:color="auto"/>
                        <w:left w:val="none" w:sz="0" w:space="0" w:color="auto"/>
                        <w:bottom w:val="none" w:sz="0" w:space="0" w:color="auto"/>
                        <w:right w:val="none" w:sz="0" w:space="0" w:color="auto"/>
                      </w:divBdr>
                      <w:divsChild>
                        <w:div w:id="1373077117">
                          <w:marLeft w:val="240"/>
                          <w:marRight w:val="60"/>
                          <w:marTop w:val="0"/>
                          <w:marBottom w:val="0"/>
                          <w:divBdr>
                            <w:top w:val="none" w:sz="0" w:space="0" w:color="auto"/>
                            <w:left w:val="none" w:sz="0" w:space="0" w:color="auto"/>
                            <w:bottom w:val="single" w:sz="6" w:space="3" w:color="666666"/>
                            <w:right w:val="none" w:sz="0" w:space="0" w:color="auto"/>
                          </w:divBdr>
                          <w:divsChild>
                            <w:div w:id="706949556">
                              <w:marLeft w:val="0"/>
                              <w:marRight w:val="2640"/>
                              <w:marTop w:val="0"/>
                              <w:marBottom w:val="360"/>
                              <w:divBdr>
                                <w:top w:val="none" w:sz="0" w:space="0" w:color="auto"/>
                                <w:left w:val="none" w:sz="0" w:space="0" w:color="auto"/>
                                <w:bottom w:val="none" w:sz="0" w:space="0" w:color="auto"/>
                                <w:right w:val="none" w:sz="0" w:space="0" w:color="auto"/>
                              </w:divBdr>
                              <w:divsChild>
                                <w:div w:id="1262225386">
                                  <w:marLeft w:val="0"/>
                                  <w:marRight w:val="0"/>
                                  <w:marTop w:val="240"/>
                                  <w:marBottom w:val="0"/>
                                  <w:divBdr>
                                    <w:top w:val="none" w:sz="0" w:space="0" w:color="auto"/>
                                    <w:left w:val="none" w:sz="0" w:space="0" w:color="auto"/>
                                    <w:bottom w:val="none" w:sz="0" w:space="0" w:color="auto"/>
                                    <w:right w:val="none" w:sz="0" w:space="0" w:color="auto"/>
                                  </w:divBdr>
                                  <w:divsChild>
                                    <w:div w:id="4500516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540797">
      <w:bodyDiv w:val="1"/>
      <w:marLeft w:val="0"/>
      <w:marRight w:val="0"/>
      <w:marTop w:val="0"/>
      <w:marBottom w:val="0"/>
      <w:divBdr>
        <w:top w:val="none" w:sz="0" w:space="0" w:color="auto"/>
        <w:left w:val="none" w:sz="0" w:space="0" w:color="auto"/>
        <w:bottom w:val="none" w:sz="0" w:space="0" w:color="auto"/>
        <w:right w:val="none" w:sz="0" w:space="0" w:color="auto"/>
      </w:divBdr>
      <w:divsChild>
        <w:div w:id="851988269">
          <w:marLeft w:val="0"/>
          <w:marRight w:val="0"/>
          <w:marTop w:val="0"/>
          <w:marBottom w:val="0"/>
          <w:divBdr>
            <w:top w:val="none" w:sz="0" w:space="0" w:color="auto"/>
            <w:left w:val="none" w:sz="0" w:space="0" w:color="auto"/>
            <w:bottom w:val="none" w:sz="0" w:space="0" w:color="auto"/>
            <w:right w:val="none" w:sz="0" w:space="0" w:color="auto"/>
          </w:divBdr>
          <w:divsChild>
            <w:div w:id="407117817">
              <w:marLeft w:val="0"/>
              <w:marRight w:val="0"/>
              <w:marTop w:val="0"/>
              <w:marBottom w:val="0"/>
              <w:divBdr>
                <w:top w:val="none" w:sz="0" w:space="0" w:color="auto"/>
                <w:left w:val="none" w:sz="0" w:space="0" w:color="auto"/>
                <w:bottom w:val="none" w:sz="0" w:space="0" w:color="auto"/>
                <w:right w:val="none" w:sz="0" w:space="0" w:color="auto"/>
              </w:divBdr>
              <w:divsChild>
                <w:div w:id="1599678534">
                  <w:marLeft w:val="0"/>
                  <w:marRight w:val="0"/>
                  <w:marTop w:val="0"/>
                  <w:marBottom w:val="0"/>
                  <w:divBdr>
                    <w:top w:val="none" w:sz="0" w:space="0" w:color="auto"/>
                    <w:left w:val="none" w:sz="0" w:space="0" w:color="auto"/>
                    <w:bottom w:val="none" w:sz="0" w:space="0" w:color="auto"/>
                    <w:right w:val="none" w:sz="0" w:space="0" w:color="auto"/>
                  </w:divBdr>
                  <w:divsChild>
                    <w:div w:id="1337732195">
                      <w:marLeft w:val="0"/>
                      <w:marRight w:val="0"/>
                      <w:marTop w:val="0"/>
                      <w:marBottom w:val="0"/>
                      <w:divBdr>
                        <w:top w:val="none" w:sz="0" w:space="0" w:color="auto"/>
                        <w:left w:val="none" w:sz="0" w:space="0" w:color="auto"/>
                        <w:bottom w:val="none" w:sz="0" w:space="0" w:color="auto"/>
                        <w:right w:val="none" w:sz="0" w:space="0" w:color="auto"/>
                      </w:divBdr>
                      <w:divsChild>
                        <w:div w:id="1893884633">
                          <w:marLeft w:val="240"/>
                          <w:marRight w:val="60"/>
                          <w:marTop w:val="0"/>
                          <w:marBottom w:val="0"/>
                          <w:divBdr>
                            <w:top w:val="none" w:sz="0" w:space="0" w:color="auto"/>
                            <w:left w:val="none" w:sz="0" w:space="0" w:color="auto"/>
                            <w:bottom w:val="single" w:sz="6" w:space="3" w:color="666666"/>
                            <w:right w:val="none" w:sz="0" w:space="0" w:color="auto"/>
                          </w:divBdr>
                          <w:divsChild>
                            <w:div w:id="2069111683">
                              <w:marLeft w:val="0"/>
                              <w:marRight w:val="2640"/>
                              <w:marTop w:val="0"/>
                              <w:marBottom w:val="360"/>
                              <w:divBdr>
                                <w:top w:val="none" w:sz="0" w:space="0" w:color="auto"/>
                                <w:left w:val="none" w:sz="0" w:space="0" w:color="auto"/>
                                <w:bottom w:val="none" w:sz="0" w:space="0" w:color="auto"/>
                                <w:right w:val="none" w:sz="0" w:space="0" w:color="auto"/>
                              </w:divBdr>
                              <w:divsChild>
                                <w:div w:id="1717506256">
                                  <w:marLeft w:val="0"/>
                                  <w:marRight w:val="0"/>
                                  <w:marTop w:val="240"/>
                                  <w:marBottom w:val="0"/>
                                  <w:divBdr>
                                    <w:top w:val="none" w:sz="0" w:space="0" w:color="auto"/>
                                    <w:left w:val="none" w:sz="0" w:space="0" w:color="auto"/>
                                    <w:bottom w:val="none" w:sz="0" w:space="0" w:color="auto"/>
                                    <w:right w:val="none" w:sz="0" w:space="0" w:color="auto"/>
                                  </w:divBdr>
                                  <w:divsChild>
                                    <w:div w:id="21176030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999329">
      <w:bodyDiv w:val="1"/>
      <w:marLeft w:val="0"/>
      <w:marRight w:val="0"/>
      <w:marTop w:val="0"/>
      <w:marBottom w:val="0"/>
      <w:divBdr>
        <w:top w:val="none" w:sz="0" w:space="0" w:color="auto"/>
        <w:left w:val="none" w:sz="0" w:space="0" w:color="auto"/>
        <w:bottom w:val="none" w:sz="0" w:space="0" w:color="auto"/>
        <w:right w:val="none" w:sz="0" w:space="0" w:color="auto"/>
      </w:divBdr>
      <w:divsChild>
        <w:div w:id="1769738909">
          <w:marLeft w:val="0"/>
          <w:marRight w:val="0"/>
          <w:marTop w:val="0"/>
          <w:marBottom w:val="0"/>
          <w:divBdr>
            <w:top w:val="none" w:sz="0" w:space="0" w:color="auto"/>
            <w:left w:val="none" w:sz="0" w:space="0" w:color="auto"/>
            <w:bottom w:val="none" w:sz="0" w:space="0" w:color="auto"/>
            <w:right w:val="none" w:sz="0" w:space="0" w:color="auto"/>
          </w:divBdr>
          <w:divsChild>
            <w:div w:id="43991504">
              <w:marLeft w:val="0"/>
              <w:marRight w:val="0"/>
              <w:marTop w:val="0"/>
              <w:marBottom w:val="0"/>
              <w:divBdr>
                <w:top w:val="none" w:sz="0" w:space="0" w:color="auto"/>
                <w:left w:val="none" w:sz="0" w:space="0" w:color="auto"/>
                <w:bottom w:val="none" w:sz="0" w:space="0" w:color="auto"/>
                <w:right w:val="none" w:sz="0" w:space="0" w:color="auto"/>
              </w:divBdr>
              <w:divsChild>
                <w:div w:id="1804928334">
                  <w:marLeft w:val="0"/>
                  <w:marRight w:val="0"/>
                  <w:marTop w:val="0"/>
                  <w:marBottom w:val="0"/>
                  <w:divBdr>
                    <w:top w:val="none" w:sz="0" w:space="0" w:color="auto"/>
                    <w:left w:val="none" w:sz="0" w:space="0" w:color="auto"/>
                    <w:bottom w:val="none" w:sz="0" w:space="0" w:color="auto"/>
                    <w:right w:val="none" w:sz="0" w:space="0" w:color="auto"/>
                  </w:divBdr>
                  <w:divsChild>
                    <w:div w:id="1757167913">
                      <w:marLeft w:val="0"/>
                      <w:marRight w:val="0"/>
                      <w:marTop w:val="0"/>
                      <w:marBottom w:val="0"/>
                      <w:divBdr>
                        <w:top w:val="none" w:sz="0" w:space="0" w:color="auto"/>
                        <w:left w:val="none" w:sz="0" w:space="0" w:color="auto"/>
                        <w:bottom w:val="none" w:sz="0" w:space="0" w:color="auto"/>
                        <w:right w:val="none" w:sz="0" w:space="0" w:color="auto"/>
                      </w:divBdr>
                      <w:divsChild>
                        <w:div w:id="1736125776">
                          <w:marLeft w:val="240"/>
                          <w:marRight w:val="60"/>
                          <w:marTop w:val="0"/>
                          <w:marBottom w:val="0"/>
                          <w:divBdr>
                            <w:top w:val="none" w:sz="0" w:space="0" w:color="auto"/>
                            <w:left w:val="none" w:sz="0" w:space="0" w:color="auto"/>
                            <w:bottom w:val="single" w:sz="6" w:space="3" w:color="666666"/>
                            <w:right w:val="none" w:sz="0" w:space="0" w:color="auto"/>
                          </w:divBdr>
                          <w:divsChild>
                            <w:div w:id="673261363">
                              <w:marLeft w:val="0"/>
                              <w:marRight w:val="2640"/>
                              <w:marTop w:val="0"/>
                              <w:marBottom w:val="360"/>
                              <w:divBdr>
                                <w:top w:val="none" w:sz="0" w:space="0" w:color="auto"/>
                                <w:left w:val="none" w:sz="0" w:space="0" w:color="auto"/>
                                <w:bottom w:val="none" w:sz="0" w:space="0" w:color="auto"/>
                                <w:right w:val="none" w:sz="0" w:space="0" w:color="auto"/>
                              </w:divBdr>
                              <w:divsChild>
                                <w:div w:id="807166123">
                                  <w:marLeft w:val="0"/>
                                  <w:marRight w:val="0"/>
                                  <w:marTop w:val="240"/>
                                  <w:marBottom w:val="0"/>
                                  <w:divBdr>
                                    <w:top w:val="none" w:sz="0" w:space="0" w:color="auto"/>
                                    <w:left w:val="none" w:sz="0" w:space="0" w:color="auto"/>
                                    <w:bottom w:val="none" w:sz="0" w:space="0" w:color="auto"/>
                                    <w:right w:val="none" w:sz="0" w:space="0" w:color="auto"/>
                                  </w:divBdr>
                                  <w:divsChild>
                                    <w:div w:id="17922394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722603">
      <w:bodyDiv w:val="1"/>
      <w:marLeft w:val="0"/>
      <w:marRight w:val="0"/>
      <w:marTop w:val="0"/>
      <w:marBottom w:val="0"/>
      <w:divBdr>
        <w:top w:val="none" w:sz="0" w:space="0" w:color="auto"/>
        <w:left w:val="none" w:sz="0" w:space="0" w:color="auto"/>
        <w:bottom w:val="none" w:sz="0" w:space="0" w:color="auto"/>
        <w:right w:val="none" w:sz="0" w:space="0" w:color="auto"/>
      </w:divBdr>
      <w:divsChild>
        <w:div w:id="387997430">
          <w:marLeft w:val="0"/>
          <w:marRight w:val="0"/>
          <w:marTop w:val="0"/>
          <w:marBottom w:val="0"/>
          <w:divBdr>
            <w:top w:val="none" w:sz="0" w:space="0" w:color="auto"/>
            <w:left w:val="none" w:sz="0" w:space="0" w:color="auto"/>
            <w:bottom w:val="none" w:sz="0" w:space="0" w:color="auto"/>
            <w:right w:val="none" w:sz="0" w:space="0" w:color="auto"/>
          </w:divBdr>
          <w:divsChild>
            <w:div w:id="1123497114">
              <w:marLeft w:val="0"/>
              <w:marRight w:val="0"/>
              <w:marTop w:val="0"/>
              <w:marBottom w:val="0"/>
              <w:divBdr>
                <w:top w:val="none" w:sz="0" w:space="0" w:color="auto"/>
                <w:left w:val="none" w:sz="0" w:space="0" w:color="auto"/>
                <w:bottom w:val="none" w:sz="0" w:space="0" w:color="auto"/>
                <w:right w:val="none" w:sz="0" w:space="0" w:color="auto"/>
              </w:divBdr>
              <w:divsChild>
                <w:div w:id="1004746224">
                  <w:marLeft w:val="0"/>
                  <w:marRight w:val="0"/>
                  <w:marTop w:val="0"/>
                  <w:marBottom w:val="0"/>
                  <w:divBdr>
                    <w:top w:val="none" w:sz="0" w:space="0" w:color="auto"/>
                    <w:left w:val="none" w:sz="0" w:space="0" w:color="auto"/>
                    <w:bottom w:val="none" w:sz="0" w:space="0" w:color="auto"/>
                    <w:right w:val="none" w:sz="0" w:space="0" w:color="auto"/>
                  </w:divBdr>
                  <w:divsChild>
                    <w:div w:id="1216358191">
                      <w:marLeft w:val="0"/>
                      <w:marRight w:val="0"/>
                      <w:marTop w:val="0"/>
                      <w:marBottom w:val="0"/>
                      <w:divBdr>
                        <w:top w:val="none" w:sz="0" w:space="0" w:color="auto"/>
                        <w:left w:val="none" w:sz="0" w:space="0" w:color="auto"/>
                        <w:bottom w:val="none" w:sz="0" w:space="0" w:color="auto"/>
                        <w:right w:val="none" w:sz="0" w:space="0" w:color="auto"/>
                      </w:divBdr>
                      <w:divsChild>
                        <w:div w:id="1356228720">
                          <w:marLeft w:val="0"/>
                          <w:marRight w:val="0"/>
                          <w:marTop w:val="0"/>
                          <w:marBottom w:val="0"/>
                          <w:divBdr>
                            <w:top w:val="none" w:sz="0" w:space="0" w:color="auto"/>
                            <w:left w:val="none" w:sz="0" w:space="0" w:color="auto"/>
                            <w:bottom w:val="none" w:sz="0" w:space="0" w:color="auto"/>
                            <w:right w:val="none" w:sz="0" w:space="0" w:color="auto"/>
                          </w:divBdr>
                          <w:divsChild>
                            <w:div w:id="1293947444">
                              <w:marLeft w:val="0"/>
                              <w:marRight w:val="0"/>
                              <w:marTop w:val="0"/>
                              <w:marBottom w:val="0"/>
                              <w:divBdr>
                                <w:top w:val="none" w:sz="0" w:space="0" w:color="auto"/>
                                <w:left w:val="none" w:sz="0" w:space="0" w:color="auto"/>
                                <w:bottom w:val="none" w:sz="0" w:space="0" w:color="auto"/>
                                <w:right w:val="none" w:sz="0" w:space="0" w:color="auto"/>
                              </w:divBdr>
                              <w:divsChild>
                                <w:div w:id="1062363118">
                                  <w:marLeft w:val="0"/>
                                  <w:marRight w:val="0"/>
                                  <w:marTop w:val="0"/>
                                  <w:marBottom w:val="0"/>
                                  <w:divBdr>
                                    <w:top w:val="none" w:sz="0" w:space="0" w:color="auto"/>
                                    <w:left w:val="none" w:sz="0" w:space="0" w:color="auto"/>
                                    <w:bottom w:val="none" w:sz="0" w:space="0" w:color="auto"/>
                                    <w:right w:val="none" w:sz="0" w:space="0" w:color="auto"/>
                                  </w:divBdr>
                                  <w:divsChild>
                                    <w:div w:id="8783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220889">
      <w:bodyDiv w:val="1"/>
      <w:marLeft w:val="0"/>
      <w:marRight w:val="0"/>
      <w:marTop w:val="0"/>
      <w:marBottom w:val="0"/>
      <w:divBdr>
        <w:top w:val="none" w:sz="0" w:space="0" w:color="auto"/>
        <w:left w:val="none" w:sz="0" w:space="0" w:color="auto"/>
        <w:bottom w:val="none" w:sz="0" w:space="0" w:color="auto"/>
        <w:right w:val="none" w:sz="0" w:space="0" w:color="auto"/>
      </w:divBdr>
      <w:divsChild>
        <w:div w:id="1804738475">
          <w:marLeft w:val="0"/>
          <w:marRight w:val="0"/>
          <w:marTop w:val="0"/>
          <w:marBottom w:val="0"/>
          <w:divBdr>
            <w:top w:val="none" w:sz="0" w:space="0" w:color="auto"/>
            <w:left w:val="none" w:sz="0" w:space="0" w:color="auto"/>
            <w:bottom w:val="none" w:sz="0" w:space="0" w:color="auto"/>
            <w:right w:val="none" w:sz="0" w:space="0" w:color="auto"/>
          </w:divBdr>
        </w:div>
        <w:div w:id="39719075">
          <w:marLeft w:val="0"/>
          <w:marRight w:val="0"/>
          <w:marTop w:val="0"/>
          <w:marBottom w:val="0"/>
          <w:divBdr>
            <w:top w:val="none" w:sz="0" w:space="0" w:color="auto"/>
            <w:left w:val="none" w:sz="0" w:space="0" w:color="auto"/>
            <w:bottom w:val="none" w:sz="0" w:space="0" w:color="auto"/>
            <w:right w:val="none" w:sz="0" w:space="0" w:color="auto"/>
          </w:divBdr>
        </w:div>
        <w:div w:id="972172645">
          <w:marLeft w:val="0"/>
          <w:marRight w:val="0"/>
          <w:marTop w:val="0"/>
          <w:marBottom w:val="0"/>
          <w:divBdr>
            <w:top w:val="none" w:sz="0" w:space="0" w:color="auto"/>
            <w:left w:val="none" w:sz="0" w:space="0" w:color="auto"/>
            <w:bottom w:val="none" w:sz="0" w:space="0" w:color="auto"/>
            <w:right w:val="none" w:sz="0" w:space="0" w:color="auto"/>
          </w:divBdr>
        </w:div>
        <w:div w:id="49691879">
          <w:marLeft w:val="0"/>
          <w:marRight w:val="0"/>
          <w:marTop w:val="0"/>
          <w:marBottom w:val="0"/>
          <w:divBdr>
            <w:top w:val="none" w:sz="0" w:space="0" w:color="auto"/>
            <w:left w:val="none" w:sz="0" w:space="0" w:color="auto"/>
            <w:bottom w:val="none" w:sz="0" w:space="0" w:color="auto"/>
            <w:right w:val="none" w:sz="0" w:space="0" w:color="auto"/>
          </w:divBdr>
        </w:div>
        <w:div w:id="216206390">
          <w:marLeft w:val="0"/>
          <w:marRight w:val="0"/>
          <w:marTop w:val="0"/>
          <w:marBottom w:val="0"/>
          <w:divBdr>
            <w:top w:val="none" w:sz="0" w:space="0" w:color="auto"/>
            <w:left w:val="none" w:sz="0" w:space="0" w:color="auto"/>
            <w:bottom w:val="none" w:sz="0" w:space="0" w:color="auto"/>
            <w:right w:val="none" w:sz="0" w:space="0" w:color="auto"/>
          </w:divBdr>
        </w:div>
        <w:div w:id="74978784">
          <w:marLeft w:val="0"/>
          <w:marRight w:val="0"/>
          <w:marTop w:val="0"/>
          <w:marBottom w:val="0"/>
          <w:divBdr>
            <w:top w:val="none" w:sz="0" w:space="0" w:color="auto"/>
            <w:left w:val="none" w:sz="0" w:space="0" w:color="auto"/>
            <w:bottom w:val="none" w:sz="0" w:space="0" w:color="auto"/>
            <w:right w:val="none" w:sz="0" w:space="0" w:color="auto"/>
          </w:divBdr>
        </w:div>
        <w:div w:id="1254782715">
          <w:marLeft w:val="0"/>
          <w:marRight w:val="0"/>
          <w:marTop w:val="0"/>
          <w:marBottom w:val="0"/>
          <w:divBdr>
            <w:top w:val="none" w:sz="0" w:space="0" w:color="auto"/>
            <w:left w:val="none" w:sz="0" w:space="0" w:color="auto"/>
            <w:bottom w:val="none" w:sz="0" w:space="0" w:color="auto"/>
            <w:right w:val="none" w:sz="0" w:space="0" w:color="auto"/>
          </w:divBdr>
        </w:div>
      </w:divsChild>
    </w:div>
    <w:div w:id="702441269">
      <w:bodyDiv w:val="1"/>
      <w:marLeft w:val="0"/>
      <w:marRight w:val="0"/>
      <w:marTop w:val="0"/>
      <w:marBottom w:val="0"/>
      <w:divBdr>
        <w:top w:val="none" w:sz="0" w:space="0" w:color="auto"/>
        <w:left w:val="none" w:sz="0" w:space="0" w:color="auto"/>
        <w:bottom w:val="none" w:sz="0" w:space="0" w:color="auto"/>
        <w:right w:val="none" w:sz="0" w:space="0" w:color="auto"/>
      </w:divBdr>
      <w:divsChild>
        <w:div w:id="2107922956">
          <w:marLeft w:val="0"/>
          <w:marRight w:val="0"/>
          <w:marTop w:val="0"/>
          <w:marBottom w:val="0"/>
          <w:divBdr>
            <w:top w:val="none" w:sz="0" w:space="0" w:color="auto"/>
            <w:left w:val="none" w:sz="0" w:space="0" w:color="auto"/>
            <w:bottom w:val="none" w:sz="0" w:space="0" w:color="auto"/>
            <w:right w:val="none" w:sz="0" w:space="0" w:color="auto"/>
          </w:divBdr>
          <w:divsChild>
            <w:div w:id="1097360224">
              <w:marLeft w:val="0"/>
              <w:marRight w:val="0"/>
              <w:marTop w:val="0"/>
              <w:marBottom w:val="0"/>
              <w:divBdr>
                <w:top w:val="none" w:sz="0" w:space="0" w:color="auto"/>
                <w:left w:val="none" w:sz="0" w:space="0" w:color="auto"/>
                <w:bottom w:val="none" w:sz="0" w:space="0" w:color="auto"/>
                <w:right w:val="none" w:sz="0" w:space="0" w:color="auto"/>
              </w:divBdr>
              <w:divsChild>
                <w:div w:id="1969360115">
                  <w:marLeft w:val="0"/>
                  <w:marRight w:val="0"/>
                  <w:marTop w:val="0"/>
                  <w:marBottom w:val="0"/>
                  <w:divBdr>
                    <w:top w:val="none" w:sz="0" w:space="0" w:color="auto"/>
                    <w:left w:val="none" w:sz="0" w:space="0" w:color="auto"/>
                    <w:bottom w:val="none" w:sz="0" w:space="0" w:color="auto"/>
                    <w:right w:val="none" w:sz="0" w:space="0" w:color="auto"/>
                  </w:divBdr>
                  <w:divsChild>
                    <w:div w:id="393747688">
                      <w:marLeft w:val="0"/>
                      <w:marRight w:val="0"/>
                      <w:marTop w:val="0"/>
                      <w:marBottom w:val="0"/>
                      <w:divBdr>
                        <w:top w:val="none" w:sz="0" w:space="0" w:color="auto"/>
                        <w:left w:val="none" w:sz="0" w:space="0" w:color="auto"/>
                        <w:bottom w:val="none" w:sz="0" w:space="0" w:color="auto"/>
                        <w:right w:val="none" w:sz="0" w:space="0" w:color="auto"/>
                      </w:divBdr>
                      <w:divsChild>
                        <w:div w:id="619334859">
                          <w:marLeft w:val="240"/>
                          <w:marRight w:val="60"/>
                          <w:marTop w:val="0"/>
                          <w:marBottom w:val="0"/>
                          <w:divBdr>
                            <w:top w:val="none" w:sz="0" w:space="0" w:color="auto"/>
                            <w:left w:val="none" w:sz="0" w:space="0" w:color="auto"/>
                            <w:bottom w:val="single" w:sz="6" w:space="3" w:color="666666"/>
                            <w:right w:val="none" w:sz="0" w:space="0" w:color="auto"/>
                          </w:divBdr>
                          <w:divsChild>
                            <w:div w:id="1265966960">
                              <w:marLeft w:val="0"/>
                              <w:marRight w:val="2640"/>
                              <w:marTop w:val="0"/>
                              <w:marBottom w:val="360"/>
                              <w:divBdr>
                                <w:top w:val="none" w:sz="0" w:space="0" w:color="auto"/>
                                <w:left w:val="none" w:sz="0" w:space="0" w:color="auto"/>
                                <w:bottom w:val="none" w:sz="0" w:space="0" w:color="auto"/>
                                <w:right w:val="none" w:sz="0" w:space="0" w:color="auto"/>
                              </w:divBdr>
                              <w:divsChild>
                                <w:div w:id="1535851296">
                                  <w:marLeft w:val="0"/>
                                  <w:marRight w:val="0"/>
                                  <w:marTop w:val="240"/>
                                  <w:marBottom w:val="0"/>
                                  <w:divBdr>
                                    <w:top w:val="none" w:sz="0" w:space="0" w:color="auto"/>
                                    <w:left w:val="none" w:sz="0" w:space="0" w:color="auto"/>
                                    <w:bottom w:val="none" w:sz="0" w:space="0" w:color="auto"/>
                                    <w:right w:val="none" w:sz="0" w:space="0" w:color="auto"/>
                                  </w:divBdr>
                                  <w:divsChild>
                                    <w:div w:id="1503205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633805">
      <w:bodyDiv w:val="1"/>
      <w:marLeft w:val="0"/>
      <w:marRight w:val="0"/>
      <w:marTop w:val="0"/>
      <w:marBottom w:val="0"/>
      <w:divBdr>
        <w:top w:val="none" w:sz="0" w:space="0" w:color="auto"/>
        <w:left w:val="none" w:sz="0" w:space="0" w:color="auto"/>
        <w:bottom w:val="none" w:sz="0" w:space="0" w:color="auto"/>
        <w:right w:val="none" w:sz="0" w:space="0" w:color="auto"/>
      </w:divBdr>
    </w:div>
    <w:div w:id="785588994">
      <w:bodyDiv w:val="1"/>
      <w:marLeft w:val="0"/>
      <w:marRight w:val="0"/>
      <w:marTop w:val="0"/>
      <w:marBottom w:val="0"/>
      <w:divBdr>
        <w:top w:val="none" w:sz="0" w:space="0" w:color="auto"/>
        <w:left w:val="none" w:sz="0" w:space="0" w:color="auto"/>
        <w:bottom w:val="none" w:sz="0" w:space="0" w:color="auto"/>
        <w:right w:val="none" w:sz="0" w:space="0" w:color="auto"/>
      </w:divBdr>
    </w:div>
    <w:div w:id="832183554">
      <w:bodyDiv w:val="1"/>
      <w:marLeft w:val="0"/>
      <w:marRight w:val="0"/>
      <w:marTop w:val="0"/>
      <w:marBottom w:val="0"/>
      <w:divBdr>
        <w:top w:val="none" w:sz="0" w:space="0" w:color="auto"/>
        <w:left w:val="none" w:sz="0" w:space="0" w:color="auto"/>
        <w:bottom w:val="none" w:sz="0" w:space="0" w:color="auto"/>
        <w:right w:val="none" w:sz="0" w:space="0" w:color="auto"/>
      </w:divBdr>
      <w:divsChild>
        <w:div w:id="229733412">
          <w:marLeft w:val="0"/>
          <w:marRight w:val="0"/>
          <w:marTop w:val="0"/>
          <w:marBottom w:val="0"/>
          <w:divBdr>
            <w:top w:val="none" w:sz="0" w:space="0" w:color="auto"/>
            <w:left w:val="none" w:sz="0" w:space="0" w:color="auto"/>
            <w:bottom w:val="none" w:sz="0" w:space="0" w:color="auto"/>
            <w:right w:val="none" w:sz="0" w:space="0" w:color="auto"/>
          </w:divBdr>
          <w:divsChild>
            <w:div w:id="1032072706">
              <w:marLeft w:val="0"/>
              <w:marRight w:val="0"/>
              <w:marTop w:val="0"/>
              <w:marBottom w:val="0"/>
              <w:divBdr>
                <w:top w:val="none" w:sz="0" w:space="0" w:color="auto"/>
                <w:left w:val="none" w:sz="0" w:space="0" w:color="auto"/>
                <w:bottom w:val="none" w:sz="0" w:space="0" w:color="auto"/>
                <w:right w:val="none" w:sz="0" w:space="0" w:color="auto"/>
              </w:divBdr>
              <w:divsChild>
                <w:div w:id="986519555">
                  <w:marLeft w:val="0"/>
                  <w:marRight w:val="0"/>
                  <w:marTop w:val="0"/>
                  <w:marBottom w:val="0"/>
                  <w:divBdr>
                    <w:top w:val="none" w:sz="0" w:space="0" w:color="auto"/>
                    <w:left w:val="none" w:sz="0" w:space="0" w:color="auto"/>
                    <w:bottom w:val="none" w:sz="0" w:space="0" w:color="auto"/>
                    <w:right w:val="none" w:sz="0" w:space="0" w:color="auto"/>
                  </w:divBdr>
                  <w:divsChild>
                    <w:div w:id="1446850044">
                      <w:marLeft w:val="0"/>
                      <w:marRight w:val="0"/>
                      <w:marTop w:val="0"/>
                      <w:marBottom w:val="0"/>
                      <w:divBdr>
                        <w:top w:val="none" w:sz="0" w:space="0" w:color="auto"/>
                        <w:left w:val="none" w:sz="0" w:space="0" w:color="auto"/>
                        <w:bottom w:val="none" w:sz="0" w:space="0" w:color="auto"/>
                        <w:right w:val="none" w:sz="0" w:space="0" w:color="auto"/>
                      </w:divBdr>
                      <w:divsChild>
                        <w:div w:id="1820537932">
                          <w:marLeft w:val="240"/>
                          <w:marRight w:val="60"/>
                          <w:marTop w:val="0"/>
                          <w:marBottom w:val="0"/>
                          <w:divBdr>
                            <w:top w:val="none" w:sz="0" w:space="0" w:color="auto"/>
                            <w:left w:val="none" w:sz="0" w:space="0" w:color="auto"/>
                            <w:bottom w:val="single" w:sz="6" w:space="3" w:color="666666"/>
                            <w:right w:val="none" w:sz="0" w:space="0" w:color="auto"/>
                          </w:divBdr>
                          <w:divsChild>
                            <w:div w:id="735589192">
                              <w:marLeft w:val="0"/>
                              <w:marRight w:val="2640"/>
                              <w:marTop w:val="0"/>
                              <w:marBottom w:val="360"/>
                              <w:divBdr>
                                <w:top w:val="none" w:sz="0" w:space="0" w:color="auto"/>
                                <w:left w:val="none" w:sz="0" w:space="0" w:color="auto"/>
                                <w:bottom w:val="none" w:sz="0" w:space="0" w:color="auto"/>
                                <w:right w:val="none" w:sz="0" w:space="0" w:color="auto"/>
                              </w:divBdr>
                              <w:divsChild>
                                <w:div w:id="1357730079">
                                  <w:marLeft w:val="0"/>
                                  <w:marRight w:val="0"/>
                                  <w:marTop w:val="240"/>
                                  <w:marBottom w:val="0"/>
                                  <w:divBdr>
                                    <w:top w:val="none" w:sz="0" w:space="0" w:color="auto"/>
                                    <w:left w:val="none" w:sz="0" w:space="0" w:color="auto"/>
                                    <w:bottom w:val="none" w:sz="0" w:space="0" w:color="auto"/>
                                    <w:right w:val="none" w:sz="0" w:space="0" w:color="auto"/>
                                  </w:divBdr>
                                  <w:divsChild>
                                    <w:div w:id="10832595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248208">
      <w:bodyDiv w:val="1"/>
      <w:marLeft w:val="0"/>
      <w:marRight w:val="0"/>
      <w:marTop w:val="0"/>
      <w:marBottom w:val="0"/>
      <w:divBdr>
        <w:top w:val="none" w:sz="0" w:space="0" w:color="auto"/>
        <w:left w:val="none" w:sz="0" w:space="0" w:color="auto"/>
        <w:bottom w:val="none" w:sz="0" w:space="0" w:color="auto"/>
        <w:right w:val="none" w:sz="0" w:space="0" w:color="auto"/>
      </w:divBdr>
    </w:div>
    <w:div w:id="944191866">
      <w:bodyDiv w:val="1"/>
      <w:marLeft w:val="0"/>
      <w:marRight w:val="0"/>
      <w:marTop w:val="0"/>
      <w:marBottom w:val="0"/>
      <w:divBdr>
        <w:top w:val="none" w:sz="0" w:space="0" w:color="auto"/>
        <w:left w:val="none" w:sz="0" w:space="0" w:color="auto"/>
        <w:bottom w:val="none" w:sz="0" w:space="0" w:color="auto"/>
        <w:right w:val="none" w:sz="0" w:space="0" w:color="auto"/>
      </w:divBdr>
    </w:div>
    <w:div w:id="957950589">
      <w:bodyDiv w:val="1"/>
      <w:marLeft w:val="0"/>
      <w:marRight w:val="0"/>
      <w:marTop w:val="0"/>
      <w:marBottom w:val="0"/>
      <w:divBdr>
        <w:top w:val="none" w:sz="0" w:space="0" w:color="auto"/>
        <w:left w:val="none" w:sz="0" w:space="0" w:color="auto"/>
        <w:bottom w:val="none" w:sz="0" w:space="0" w:color="auto"/>
        <w:right w:val="none" w:sz="0" w:space="0" w:color="auto"/>
      </w:divBdr>
      <w:divsChild>
        <w:div w:id="525602228">
          <w:marLeft w:val="0"/>
          <w:marRight w:val="0"/>
          <w:marTop w:val="0"/>
          <w:marBottom w:val="0"/>
          <w:divBdr>
            <w:top w:val="none" w:sz="0" w:space="0" w:color="auto"/>
            <w:left w:val="none" w:sz="0" w:space="0" w:color="auto"/>
            <w:bottom w:val="none" w:sz="0" w:space="0" w:color="auto"/>
            <w:right w:val="none" w:sz="0" w:space="0" w:color="auto"/>
          </w:divBdr>
          <w:divsChild>
            <w:div w:id="163906110">
              <w:marLeft w:val="0"/>
              <w:marRight w:val="0"/>
              <w:marTop w:val="0"/>
              <w:marBottom w:val="0"/>
              <w:divBdr>
                <w:top w:val="none" w:sz="0" w:space="0" w:color="auto"/>
                <w:left w:val="none" w:sz="0" w:space="0" w:color="auto"/>
                <w:bottom w:val="none" w:sz="0" w:space="0" w:color="auto"/>
                <w:right w:val="none" w:sz="0" w:space="0" w:color="auto"/>
              </w:divBdr>
              <w:divsChild>
                <w:div w:id="926158299">
                  <w:marLeft w:val="0"/>
                  <w:marRight w:val="0"/>
                  <w:marTop w:val="0"/>
                  <w:marBottom w:val="0"/>
                  <w:divBdr>
                    <w:top w:val="none" w:sz="0" w:space="0" w:color="auto"/>
                    <w:left w:val="none" w:sz="0" w:space="0" w:color="auto"/>
                    <w:bottom w:val="none" w:sz="0" w:space="0" w:color="auto"/>
                    <w:right w:val="none" w:sz="0" w:space="0" w:color="auto"/>
                  </w:divBdr>
                  <w:divsChild>
                    <w:div w:id="1587491631">
                      <w:marLeft w:val="0"/>
                      <w:marRight w:val="0"/>
                      <w:marTop w:val="0"/>
                      <w:marBottom w:val="0"/>
                      <w:divBdr>
                        <w:top w:val="none" w:sz="0" w:space="0" w:color="auto"/>
                        <w:left w:val="none" w:sz="0" w:space="0" w:color="auto"/>
                        <w:bottom w:val="none" w:sz="0" w:space="0" w:color="auto"/>
                        <w:right w:val="none" w:sz="0" w:space="0" w:color="auto"/>
                      </w:divBdr>
                      <w:divsChild>
                        <w:div w:id="1994018724">
                          <w:marLeft w:val="240"/>
                          <w:marRight w:val="60"/>
                          <w:marTop w:val="0"/>
                          <w:marBottom w:val="0"/>
                          <w:divBdr>
                            <w:top w:val="none" w:sz="0" w:space="0" w:color="auto"/>
                            <w:left w:val="none" w:sz="0" w:space="0" w:color="auto"/>
                            <w:bottom w:val="single" w:sz="6" w:space="3" w:color="666666"/>
                            <w:right w:val="none" w:sz="0" w:space="0" w:color="auto"/>
                          </w:divBdr>
                          <w:divsChild>
                            <w:div w:id="2091191403">
                              <w:marLeft w:val="0"/>
                              <w:marRight w:val="2640"/>
                              <w:marTop w:val="0"/>
                              <w:marBottom w:val="360"/>
                              <w:divBdr>
                                <w:top w:val="none" w:sz="0" w:space="0" w:color="auto"/>
                                <w:left w:val="none" w:sz="0" w:space="0" w:color="auto"/>
                                <w:bottom w:val="none" w:sz="0" w:space="0" w:color="auto"/>
                                <w:right w:val="none" w:sz="0" w:space="0" w:color="auto"/>
                              </w:divBdr>
                              <w:divsChild>
                                <w:div w:id="200480579">
                                  <w:marLeft w:val="0"/>
                                  <w:marRight w:val="0"/>
                                  <w:marTop w:val="240"/>
                                  <w:marBottom w:val="0"/>
                                  <w:divBdr>
                                    <w:top w:val="none" w:sz="0" w:space="0" w:color="auto"/>
                                    <w:left w:val="none" w:sz="0" w:space="0" w:color="auto"/>
                                    <w:bottom w:val="none" w:sz="0" w:space="0" w:color="auto"/>
                                    <w:right w:val="none" w:sz="0" w:space="0" w:color="auto"/>
                                  </w:divBdr>
                                  <w:divsChild>
                                    <w:div w:id="5008577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146116">
      <w:bodyDiv w:val="1"/>
      <w:marLeft w:val="0"/>
      <w:marRight w:val="0"/>
      <w:marTop w:val="0"/>
      <w:marBottom w:val="0"/>
      <w:divBdr>
        <w:top w:val="none" w:sz="0" w:space="0" w:color="auto"/>
        <w:left w:val="none" w:sz="0" w:space="0" w:color="auto"/>
        <w:bottom w:val="none" w:sz="0" w:space="0" w:color="auto"/>
        <w:right w:val="none" w:sz="0" w:space="0" w:color="auto"/>
      </w:divBdr>
    </w:div>
    <w:div w:id="1152527723">
      <w:bodyDiv w:val="1"/>
      <w:marLeft w:val="0"/>
      <w:marRight w:val="0"/>
      <w:marTop w:val="0"/>
      <w:marBottom w:val="0"/>
      <w:divBdr>
        <w:top w:val="none" w:sz="0" w:space="0" w:color="auto"/>
        <w:left w:val="none" w:sz="0" w:space="0" w:color="auto"/>
        <w:bottom w:val="none" w:sz="0" w:space="0" w:color="auto"/>
        <w:right w:val="none" w:sz="0" w:space="0" w:color="auto"/>
      </w:divBdr>
    </w:div>
    <w:div w:id="1158963268">
      <w:bodyDiv w:val="1"/>
      <w:marLeft w:val="0"/>
      <w:marRight w:val="0"/>
      <w:marTop w:val="0"/>
      <w:marBottom w:val="0"/>
      <w:divBdr>
        <w:top w:val="none" w:sz="0" w:space="0" w:color="auto"/>
        <w:left w:val="none" w:sz="0" w:space="0" w:color="auto"/>
        <w:bottom w:val="none" w:sz="0" w:space="0" w:color="auto"/>
        <w:right w:val="none" w:sz="0" w:space="0" w:color="auto"/>
      </w:divBdr>
    </w:div>
    <w:div w:id="1173570155">
      <w:bodyDiv w:val="1"/>
      <w:marLeft w:val="0"/>
      <w:marRight w:val="0"/>
      <w:marTop w:val="0"/>
      <w:marBottom w:val="0"/>
      <w:divBdr>
        <w:top w:val="none" w:sz="0" w:space="0" w:color="auto"/>
        <w:left w:val="none" w:sz="0" w:space="0" w:color="auto"/>
        <w:bottom w:val="none" w:sz="0" w:space="0" w:color="auto"/>
        <w:right w:val="none" w:sz="0" w:space="0" w:color="auto"/>
      </w:divBdr>
      <w:divsChild>
        <w:div w:id="765150154">
          <w:marLeft w:val="0"/>
          <w:marRight w:val="0"/>
          <w:marTop w:val="0"/>
          <w:marBottom w:val="0"/>
          <w:divBdr>
            <w:top w:val="none" w:sz="0" w:space="0" w:color="auto"/>
            <w:left w:val="none" w:sz="0" w:space="0" w:color="auto"/>
            <w:bottom w:val="none" w:sz="0" w:space="0" w:color="auto"/>
            <w:right w:val="none" w:sz="0" w:space="0" w:color="auto"/>
          </w:divBdr>
          <w:divsChild>
            <w:div w:id="251092376">
              <w:marLeft w:val="0"/>
              <w:marRight w:val="0"/>
              <w:marTop w:val="0"/>
              <w:marBottom w:val="0"/>
              <w:divBdr>
                <w:top w:val="none" w:sz="0" w:space="0" w:color="auto"/>
                <w:left w:val="none" w:sz="0" w:space="0" w:color="auto"/>
                <w:bottom w:val="none" w:sz="0" w:space="0" w:color="auto"/>
                <w:right w:val="none" w:sz="0" w:space="0" w:color="auto"/>
              </w:divBdr>
              <w:divsChild>
                <w:div w:id="212422919">
                  <w:marLeft w:val="0"/>
                  <w:marRight w:val="0"/>
                  <w:marTop w:val="0"/>
                  <w:marBottom w:val="0"/>
                  <w:divBdr>
                    <w:top w:val="none" w:sz="0" w:space="0" w:color="auto"/>
                    <w:left w:val="none" w:sz="0" w:space="0" w:color="auto"/>
                    <w:bottom w:val="none" w:sz="0" w:space="0" w:color="auto"/>
                    <w:right w:val="none" w:sz="0" w:space="0" w:color="auto"/>
                  </w:divBdr>
                  <w:divsChild>
                    <w:div w:id="550846028">
                      <w:marLeft w:val="0"/>
                      <w:marRight w:val="0"/>
                      <w:marTop w:val="0"/>
                      <w:marBottom w:val="0"/>
                      <w:divBdr>
                        <w:top w:val="none" w:sz="0" w:space="0" w:color="auto"/>
                        <w:left w:val="none" w:sz="0" w:space="0" w:color="auto"/>
                        <w:bottom w:val="none" w:sz="0" w:space="0" w:color="auto"/>
                        <w:right w:val="none" w:sz="0" w:space="0" w:color="auto"/>
                      </w:divBdr>
                      <w:divsChild>
                        <w:div w:id="1098673701">
                          <w:marLeft w:val="240"/>
                          <w:marRight w:val="60"/>
                          <w:marTop w:val="0"/>
                          <w:marBottom w:val="0"/>
                          <w:divBdr>
                            <w:top w:val="none" w:sz="0" w:space="0" w:color="auto"/>
                            <w:left w:val="none" w:sz="0" w:space="0" w:color="auto"/>
                            <w:bottom w:val="single" w:sz="6" w:space="3" w:color="666666"/>
                            <w:right w:val="none" w:sz="0" w:space="0" w:color="auto"/>
                          </w:divBdr>
                          <w:divsChild>
                            <w:div w:id="1913348992">
                              <w:marLeft w:val="0"/>
                              <w:marRight w:val="2640"/>
                              <w:marTop w:val="0"/>
                              <w:marBottom w:val="360"/>
                              <w:divBdr>
                                <w:top w:val="none" w:sz="0" w:space="0" w:color="auto"/>
                                <w:left w:val="none" w:sz="0" w:space="0" w:color="auto"/>
                                <w:bottom w:val="none" w:sz="0" w:space="0" w:color="auto"/>
                                <w:right w:val="none" w:sz="0" w:space="0" w:color="auto"/>
                              </w:divBdr>
                              <w:divsChild>
                                <w:div w:id="709347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824692">
      <w:bodyDiv w:val="1"/>
      <w:marLeft w:val="0"/>
      <w:marRight w:val="0"/>
      <w:marTop w:val="0"/>
      <w:marBottom w:val="0"/>
      <w:divBdr>
        <w:top w:val="none" w:sz="0" w:space="0" w:color="auto"/>
        <w:left w:val="none" w:sz="0" w:space="0" w:color="auto"/>
        <w:bottom w:val="none" w:sz="0" w:space="0" w:color="auto"/>
        <w:right w:val="none" w:sz="0" w:space="0" w:color="auto"/>
      </w:divBdr>
    </w:div>
    <w:div w:id="1192575601">
      <w:bodyDiv w:val="1"/>
      <w:marLeft w:val="0"/>
      <w:marRight w:val="0"/>
      <w:marTop w:val="0"/>
      <w:marBottom w:val="0"/>
      <w:divBdr>
        <w:top w:val="none" w:sz="0" w:space="0" w:color="auto"/>
        <w:left w:val="none" w:sz="0" w:space="0" w:color="auto"/>
        <w:bottom w:val="none" w:sz="0" w:space="0" w:color="auto"/>
        <w:right w:val="none" w:sz="0" w:space="0" w:color="auto"/>
      </w:divBdr>
    </w:div>
    <w:div w:id="1249459134">
      <w:bodyDiv w:val="1"/>
      <w:marLeft w:val="0"/>
      <w:marRight w:val="0"/>
      <w:marTop w:val="0"/>
      <w:marBottom w:val="0"/>
      <w:divBdr>
        <w:top w:val="none" w:sz="0" w:space="0" w:color="auto"/>
        <w:left w:val="none" w:sz="0" w:space="0" w:color="auto"/>
        <w:bottom w:val="none" w:sz="0" w:space="0" w:color="auto"/>
        <w:right w:val="none" w:sz="0" w:space="0" w:color="auto"/>
      </w:divBdr>
    </w:div>
    <w:div w:id="1312294147">
      <w:bodyDiv w:val="1"/>
      <w:marLeft w:val="0"/>
      <w:marRight w:val="0"/>
      <w:marTop w:val="0"/>
      <w:marBottom w:val="0"/>
      <w:divBdr>
        <w:top w:val="none" w:sz="0" w:space="0" w:color="auto"/>
        <w:left w:val="none" w:sz="0" w:space="0" w:color="auto"/>
        <w:bottom w:val="none" w:sz="0" w:space="0" w:color="auto"/>
        <w:right w:val="none" w:sz="0" w:space="0" w:color="auto"/>
      </w:divBdr>
      <w:divsChild>
        <w:div w:id="846477905">
          <w:marLeft w:val="0"/>
          <w:marRight w:val="0"/>
          <w:marTop w:val="0"/>
          <w:marBottom w:val="0"/>
          <w:divBdr>
            <w:top w:val="none" w:sz="0" w:space="0" w:color="auto"/>
            <w:left w:val="none" w:sz="0" w:space="0" w:color="auto"/>
            <w:bottom w:val="none" w:sz="0" w:space="0" w:color="auto"/>
            <w:right w:val="none" w:sz="0" w:space="0" w:color="auto"/>
          </w:divBdr>
          <w:divsChild>
            <w:div w:id="390428261">
              <w:marLeft w:val="0"/>
              <w:marRight w:val="0"/>
              <w:marTop w:val="0"/>
              <w:marBottom w:val="0"/>
              <w:divBdr>
                <w:top w:val="none" w:sz="0" w:space="0" w:color="auto"/>
                <w:left w:val="none" w:sz="0" w:space="0" w:color="auto"/>
                <w:bottom w:val="none" w:sz="0" w:space="0" w:color="auto"/>
                <w:right w:val="none" w:sz="0" w:space="0" w:color="auto"/>
              </w:divBdr>
              <w:divsChild>
                <w:div w:id="1327368006">
                  <w:marLeft w:val="0"/>
                  <w:marRight w:val="0"/>
                  <w:marTop w:val="0"/>
                  <w:marBottom w:val="0"/>
                  <w:divBdr>
                    <w:top w:val="none" w:sz="0" w:space="0" w:color="auto"/>
                    <w:left w:val="none" w:sz="0" w:space="0" w:color="auto"/>
                    <w:bottom w:val="none" w:sz="0" w:space="0" w:color="auto"/>
                    <w:right w:val="none" w:sz="0" w:space="0" w:color="auto"/>
                  </w:divBdr>
                  <w:divsChild>
                    <w:div w:id="951857858">
                      <w:marLeft w:val="0"/>
                      <w:marRight w:val="0"/>
                      <w:marTop w:val="0"/>
                      <w:marBottom w:val="0"/>
                      <w:divBdr>
                        <w:top w:val="none" w:sz="0" w:space="0" w:color="auto"/>
                        <w:left w:val="none" w:sz="0" w:space="0" w:color="auto"/>
                        <w:bottom w:val="none" w:sz="0" w:space="0" w:color="auto"/>
                        <w:right w:val="none" w:sz="0" w:space="0" w:color="auto"/>
                      </w:divBdr>
                      <w:divsChild>
                        <w:div w:id="698551211">
                          <w:marLeft w:val="240"/>
                          <w:marRight w:val="60"/>
                          <w:marTop w:val="0"/>
                          <w:marBottom w:val="0"/>
                          <w:divBdr>
                            <w:top w:val="none" w:sz="0" w:space="0" w:color="auto"/>
                            <w:left w:val="none" w:sz="0" w:space="0" w:color="auto"/>
                            <w:bottom w:val="single" w:sz="6" w:space="3" w:color="666666"/>
                            <w:right w:val="none" w:sz="0" w:space="0" w:color="auto"/>
                          </w:divBdr>
                          <w:divsChild>
                            <w:div w:id="541330794">
                              <w:marLeft w:val="0"/>
                              <w:marRight w:val="2640"/>
                              <w:marTop w:val="0"/>
                              <w:marBottom w:val="360"/>
                              <w:divBdr>
                                <w:top w:val="none" w:sz="0" w:space="0" w:color="auto"/>
                                <w:left w:val="none" w:sz="0" w:space="0" w:color="auto"/>
                                <w:bottom w:val="none" w:sz="0" w:space="0" w:color="auto"/>
                                <w:right w:val="none" w:sz="0" w:space="0" w:color="auto"/>
                              </w:divBdr>
                              <w:divsChild>
                                <w:div w:id="3520708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299677">
      <w:bodyDiv w:val="1"/>
      <w:marLeft w:val="0"/>
      <w:marRight w:val="0"/>
      <w:marTop w:val="0"/>
      <w:marBottom w:val="0"/>
      <w:divBdr>
        <w:top w:val="none" w:sz="0" w:space="0" w:color="auto"/>
        <w:left w:val="none" w:sz="0" w:space="0" w:color="auto"/>
        <w:bottom w:val="none" w:sz="0" w:space="0" w:color="auto"/>
        <w:right w:val="none" w:sz="0" w:space="0" w:color="auto"/>
      </w:divBdr>
      <w:divsChild>
        <w:div w:id="197278930">
          <w:marLeft w:val="0"/>
          <w:marRight w:val="0"/>
          <w:marTop w:val="0"/>
          <w:marBottom w:val="0"/>
          <w:divBdr>
            <w:top w:val="none" w:sz="0" w:space="0" w:color="auto"/>
            <w:left w:val="none" w:sz="0" w:space="0" w:color="auto"/>
            <w:bottom w:val="none" w:sz="0" w:space="0" w:color="auto"/>
            <w:right w:val="none" w:sz="0" w:space="0" w:color="auto"/>
          </w:divBdr>
          <w:divsChild>
            <w:div w:id="467014491">
              <w:marLeft w:val="0"/>
              <w:marRight w:val="0"/>
              <w:marTop w:val="0"/>
              <w:marBottom w:val="0"/>
              <w:divBdr>
                <w:top w:val="none" w:sz="0" w:space="0" w:color="auto"/>
                <w:left w:val="none" w:sz="0" w:space="0" w:color="auto"/>
                <w:bottom w:val="none" w:sz="0" w:space="0" w:color="auto"/>
                <w:right w:val="none" w:sz="0" w:space="0" w:color="auto"/>
              </w:divBdr>
              <w:divsChild>
                <w:div w:id="1015498781">
                  <w:marLeft w:val="0"/>
                  <w:marRight w:val="0"/>
                  <w:marTop w:val="0"/>
                  <w:marBottom w:val="0"/>
                  <w:divBdr>
                    <w:top w:val="none" w:sz="0" w:space="0" w:color="auto"/>
                    <w:left w:val="none" w:sz="0" w:space="0" w:color="auto"/>
                    <w:bottom w:val="none" w:sz="0" w:space="0" w:color="auto"/>
                    <w:right w:val="none" w:sz="0" w:space="0" w:color="auto"/>
                  </w:divBdr>
                  <w:divsChild>
                    <w:div w:id="1293898439">
                      <w:marLeft w:val="0"/>
                      <w:marRight w:val="0"/>
                      <w:marTop w:val="0"/>
                      <w:marBottom w:val="0"/>
                      <w:divBdr>
                        <w:top w:val="none" w:sz="0" w:space="0" w:color="auto"/>
                        <w:left w:val="none" w:sz="0" w:space="0" w:color="auto"/>
                        <w:bottom w:val="none" w:sz="0" w:space="0" w:color="auto"/>
                        <w:right w:val="none" w:sz="0" w:space="0" w:color="auto"/>
                      </w:divBdr>
                      <w:divsChild>
                        <w:div w:id="2035224589">
                          <w:marLeft w:val="240"/>
                          <w:marRight w:val="60"/>
                          <w:marTop w:val="0"/>
                          <w:marBottom w:val="0"/>
                          <w:divBdr>
                            <w:top w:val="none" w:sz="0" w:space="0" w:color="auto"/>
                            <w:left w:val="none" w:sz="0" w:space="0" w:color="auto"/>
                            <w:bottom w:val="single" w:sz="6" w:space="3" w:color="666666"/>
                            <w:right w:val="none" w:sz="0" w:space="0" w:color="auto"/>
                          </w:divBdr>
                          <w:divsChild>
                            <w:div w:id="1584218884">
                              <w:marLeft w:val="0"/>
                              <w:marRight w:val="2640"/>
                              <w:marTop w:val="0"/>
                              <w:marBottom w:val="360"/>
                              <w:divBdr>
                                <w:top w:val="none" w:sz="0" w:space="0" w:color="auto"/>
                                <w:left w:val="none" w:sz="0" w:space="0" w:color="auto"/>
                                <w:bottom w:val="none" w:sz="0" w:space="0" w:color="auto"/>
                                <w:right w:val="none" w:sz="0" w:space="0" w:color="auto"/>
                              </w:divBdr>
                              <w:divsChild>
                                <w:div w:id="6371057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858505">
      <w:bodyDiv w:val="1"/>
      <w:marLeft w:val="0"/>
      <w:marRight w:val="0"/>
      <w:marTop w:val="0"/>
      <w:marBottom w:val="0"/>
      <w:divBdr>
        <w:top w:val="none" w:sz="0" w:space="0" w:color="auto"/>
        <w:left w:val="none" w:sz="0" w:space="0" w:color="auto"/>
        <w:bottom w:val="none" w:sz="0" w:space="0" w:color="auto"/>
        <w:right w:val="none" w:sz="0" w:space="0" w:color="auto"/>
      </w:divBdr>
      <w:divsChild>
        <w:div w:id="1515533514">
          <w:marLeft w:val="0"/>
          <w:marRight w:val="0"/>
          <w:marTop w:val="0"/>
          <w:marBottom w:val="0"/>
          <w:divBdr>
            <w:top w:val="none" w:sz="0" w:space="0" w:color="auto"/>
            <w:left w:val="none" w:sz="0" w:space="0" w:color="auto"/>
            <w:bottom w:val="none" w:sz="0" w:space="0" w:color="auto"/>
            <w:right w:val="none" w:sz="0" w:space="0" w:color="auto"/>
          </w:divBdr>
          <w:divsChild>
            <w:div w:id="685525049">
              <w:marLeft w:val="0"/>
              <w:marRight w:val="0"/>
              <w:marTop w:val="0"/>
              <w:marBottom w:val="0"/>
              <w:divBdr>
                <w:top w:val="none" w:sz="0" w:space="0" w:color="auto"/>
                <w:left w:val="none" w:sz="0" w:space="0" w:color="auto"/>
                <w:bottom w:val="none" w:sz="0" w:space="0" w:color="auto"/>
                <w:right w:val="none" w:sz="0" w:space="0" w:color="auto"/>
              </w:divBdr>
              <w:divsChild>
                <w:div w:id="228733493">
                  <w:marLeft w:val="0"/>
                  <w:marRight w:val="0"/>
                  <w:marTop w:val="0"/>
                  <w:marBottom w:val="0"/>
                  <w:divBdr>
                    <w:top w:val="none" w:sz="0" w:space="0" w:color="auto"/>
                    <w:left w:val="none" w:sz="0" w:space="0" w:color="auto"/>
                    <w:bottom w:val="none" w:sz="0" w:space="0" w:color="auto"/>
                    <w:right w:val="none" w:sz="0" w:space="0" w:color="auto"/>
                  </w:divBdr>
                  <w:divsChild>
                    <w:div w:id="1615212948">
                      <w:marLeft w:val="0"/>
                      <w:marRight w:val="0"/>
                      <w:marTop w:val="0"/>
                      <w:marBottom w:val="0"/>
                      <w:divBdr>
                        <w:top w:val="none" w:sz="0" w:space="0" w:color="auto"/>
                        <w:left w:val="none" w:sz="0" w:space="0" w:color="auto"/>
                        <w:bottom w:val="none" w:sz="0" w:space="0" w:color="auto"/>
                        <w:right w:val="none" w:sz="0" w:space="0" w:color="auto"/>
                      </w:divBdr>
                      <w:divsChild>
                        <w:div w:id="1472246">
                          <w:marLeft w:val="240"/>
                          <w:marRight w:val="60"/>
                          <w:marTop w:val="0"/>
                          <w:marBottom w:val="0"/>
                          <w:divBdr>
                            <w:top w:val="none" w:sz="0" w:space="0" w:color="auto"/>
                            <w:left w:val="none" w:sz="0" w:space="0" w:color="auto"/>
                            <w:bottom w:val="single" w:sz="6" w:space="3" w:color="666666"/>
                            <w:right w:val="none" w:sz="0" w:space="0" w:color="auto"/>
                          </w:divBdr>
                          <w:divsChild>
                            <w:div w:id="690447957">
                              <w:marLeft w:val="0"/>
                              <w:marRight w:val="2640"/>
                              <w:marTop w:val="0"/>
                              <w:marBottom w:val="360"/>
                              <w:divBdr>
                                <w:top w:val="none" w:sz="0" w:space="0" w:color="auto"/>
                                <w:left w:val="none" w:sz="0" w:space="0" w:color="auto"/>
                                <w:bottom w:val="none" w:sz="0" w:space="0" w:color="auto"/>
                                <w:right w:val="none" w:sz="0" w:space="0" w:color="auto"/>
                              </w:divBdr>
                              <w:divsChild>
                                <w:div w:id="183397711">
                                  <w:marLeft w:val="0"/>
                                  <w:marRight w:val="0"/>
                                  <w:marTop w:val="240"/>
                                  <w:marBottom w:val="0"/>
                                  <w:divBdr>
                                    <w:top w:val="none" w:sz="0" w:space="0" w:color="auto"/>
                                    <w:left w:val="none" w:sz="0" w:space="0" w:color="auto"/>
                                    <w:bottom w:val="none" w:sz="0" w:space="0" w:color="auto"/>
                                    <w:right w:val="none" w:sz="0" w:space="0" w:color="auto"/>
                                  </w:divBdr>
                                  <w:divsChild>
                                    <w:div w:id="20839454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221695">
      <w:bodyDiv w:val="1"/>
      <w:marLeft w:val="0"/>
      <w:marRight w:val="0"/>
      <w:marTop w:val="0"/>
      <w:marBottom w:val="0"/>
      <w:divBdr>
        <w:top w:val="none" w:sz="0" w:space="0" w:color="auto"/>
        <w:left w:val="none" w:sz="0" w:space="0" w:color="auto"/>
        <w:bottom w:val="none" w:sz="0" w:space="0" w:color="auto"/>
        <w:right w:val="none" w:sz="0" w:space="0" w:color="auto"/>
      </w:divBdr>
    </w:div>
    <w:div w:id="1428234781">
      <w:bodyDiv w:val="1"/>
      <w:marLeft w:val="0"/>
      <w:marRight w:val="0"/>
      <w:marTop w:val="0"/>
      <w:marBottom w:val="0"/>
      <w:divBdr>
        <w:top w:val="none" w:sz="0" w:space="0" w:color="auto"/>
        <w:left w:val="none" w:sz="0" w:space="0" w:color="auto"/>
        <w:bottom w:val="none" w:sz="0" w:space="0" w:color="auto"/>
        <w:right w:val="none" w:sz="0" w:space="0" w:color="auto"/>
      </w:divBdr>
      <w:divsChild>
        <w:div w:id="1430005428">
          <w:marLeft w:val="0"/>
          <w:marRight w:val="0"/>
          <w:marTop w:val="0"/>
          <w:marBottom w:val="0"/>
          <w:divBdr>
            <w:top w:val="none" w:sz="0" w:space="0" w:color="auto"/>
            <w:left w:val="none" w:sz="0" w:space="0" w:color="auto"/>
            <w:bottom w:val="none" w:sz="0" w:space="0" w:color="auto"/>
            <w:right w:val="none" w:sz="0" w:space="0" w:color="auto"/>
          </w:divBdr>
          <w:divsChild>
            <w:div w:id="765883499">
              <w:marLeft w:val="0"/>
              <w:marRight w:val="0"/>
              <w:marTop w:val="0"/>
              <w:marBottom w:val="0"/>
              <w:divBdr>
                <w:top w:val="none" w:sz="0" w:space="0" w:color="auto"/>
                <w:left w:val="none" w:sz="0" w:space="0" w:color="auto"/>
                <w:bottom w:val="none" w:sz="0" w:space="0" w:color="auto"/>
                <w:right w:val="none" w:sz="0" w:space="0" w:color="auto"/>
              </w:divBdr>
              <w:divsChild>
                <w:div w:id="1608541059">
                  <w:marLeft w:val="0"/>
                  <w:marRight w:val="0"/>
                  <w:marTop w:val="0"/>
                  <w:marBottom w:val="0"/>
                  <w:divBdr>
                    <w:top w:val="none" w:sz="0" w:space="0" w:color="auto"/>
                    <w:left w:val="none" w:sz="0" w:space="0" w:color="auto"/>
                    <w:bottom w:val="none" w:sz="0" w:space="0" w:color="auto"/>
                    <w:right w:val="none" w:sz="0" w:space="0" w:color="auto"/>
                  </w:divBdr>
                  <w:divsChild>
                    <w:div w:id="2075420812">
                      <w:marLeft w:val="0"/>
                      <w:marRight w:val="0"/>
                      <w:marTop w:val="0"/>
                      <w:marBottom w:val="0"/>
                      <w:divBdr>
                        <w:top w:val="none" w:sz="0" w:space="0" w:color="auto"/>
                        <w:left w:val="none" w:sz="0" w:space="0" w:color="auto"/>
                        <w:bottom w:val="none" w:sz="0" w:space="0" w:color="auto"/>
                        <w:right w:val="none" w:sz="0" w:space="0" w:color="auto"/>
                      </w:divBdr>
                      <w:divsChild>
                        <w:div w:id="21177877">
                          <w:marLeft w:val="240"/>
                          <w:marRight w:val="60"/>
                          <w:marTop w:val="0"/>
                          <w:marBottom w:val="0"/>
                          <w:divBdr>
                            <w:top w:val="none" w:sz="0" w:space="0" w:color="auto"/>
                            <w:left w:val="none" w:sz="0" w:space="0" w:color="auto"/>
                            <w:bottom w:val="single" w:sz="6" w:space="3" w:color="666666"/>
                            <w:right w:val="none" w:sz="0" w:space="0" w:color="auto"/>
                          </w:divBdr>
                          <w:divsChild>
                            <w:div w:id="867959007">
                              <w:marLeft w:val="0"/>
                              <w:marRight w:val="2640"/>
                              <w:marTop w:val="0"/>
                              <w:marBottom w:val="360"/>
                              <w:divBdr>
                                <w:top w:val="none" w:sz="0" w:space="0" w:color="auto"/>
                                <w:left w:val="none" w:sz="0" w:space="0" w:color="auto"/>
                                <w:bottom w:val="none" w:sz="0" w:space="0" w:color="auto"/>
                                <w:right w:val="none" w:sz="0" w:space="0" w:color="auto"/>
                              </w:divBdr>
                              <w:divsChild>
                                <w:div w:id="1030109509">
                                  <w:marLeft w:val="0"/>
                                  <w:marRight w:val="0"/>
                                  <w:marTop w:val="240"/>
                                  <w:marBottom w:val="0"/>
                                  <w:divBdr>
                                    <w:top w:val="none" w:sz="0" w:space="0" w:color="auto"/>
                                    <w:left w:val="none" w:sz="0" w:space="0" w:color="auto"/>
                                    <w:bottom w:val="none" w:sz="0" w:space="0" w:color="auto"/>
                                    <w:right w:val="none" w:sz="0" w:space="0" w:color="auto"/>
                                  </w:divBdr>
                                  <w:divsChild>
                                    <w:div w:id="16598408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887978">
      <w:bodyDiv w:val="1"/>
      <w:marLeft w:val="0"/>
      <w:marRight w:val="0"/>
      <w:marTop w:val="0"/>
      <w:marBottom w:val="0"/>
      <w:divBdr>
        <w:top w:val="none" w:sz="0" w:space="0" w:color="auto"/>
        <w:left w:val="none" w:sz="0" w:space="0" w:color="auto"/>
        <w:bottom w:val="none" w:sz="0" w:space="0" w:color="auto"/>
        <w:right w:val="none" w:sz="0" w:space="0" w:color="auto"/>
      </w:divBdr>
    </w:div>
    <w:div w:id="1464150736">
      <w:bodyDiv w:val="1"/>
      <w:marLeft w:val="0"/>
      <w:marRight w:val="0"/>
      <w:marTop w:val="0"/>
      <w:marBottom w:val="0"/>
      <w:divBdr>
        <w:top w:val="none" w:sz="0" w:space="0" w:color="auto"/>
        <w:left w:val="none" w:sz="0" w:space="0" w:color="auto"/>
        <w:bottom w:val="none" w:sz="0" w:space="0" w:color="auto"/>
        <w:right w:val="none" w:sz="0" w:space="0" w:color="auto"/>
      </w:divBdr>
    </w:div>
    <w:div w:id="1480075186">
      <w:bodyDiv w:val="1"/>
      <w:marLeft w:val="0"/>
      <w:marRight w:val="0"/>
      <w:marTop w:val="0"/>
      <w:marBottom w:val="0"/>
      <w:divBdr>
        <w:top w:val="none" w:sz="0" w:space="0" w:color="auto"/>
        <w:left w:val="none" w:sz="0" w:space="0" w:color="auto"/>
        <w:bottom w:val="none" w:sz="0" w:space="0" w:color="auto"/>
        <w:right w:val="none" w:sz="0" w:space="0" w:color="auto"/>
      </w:divBdr>
      <w:divsChild>
        <w:div w:id="1930262682">
          <w:marLeft w:val="0"/>
          <w:marRight w:val="0"/>
          <w:marTop w:val="0"/>
          <w:marBottom w:val="0"/>
          <w:divBdr>
            <w:top w:val="none" w:sz="0" w:space="0" w:color="auto"/>
            <w:left w:val="none" w:sz="0" w:space="0" w:color="auto"/>
            <w:bottom w:val="none" w:sz="0" w:space="0" w:color="auto"/>
            <w:right w:val="none" w:sz="0" w:space="0" w:color="auto"/>
          </w:divBdr>
          <w:divsChild>
            <w:div w:id="535198845">
              <w:marLeft w:val="0"/>
              <w:marRight w:val="0"/>
              <w:marTop w:val="0"/>
              <w:marBottom w:val="0"/>
              <w:divBdr>
                <w:top w:val="none" w:sz="0" w:space="0" w:color="auto"/>
                <w:left w:val="none" w:sz="0" w:space="0" w:color="auto"/>
                <w:bottom w:val="none" w:sz="0" w:space="0" w:color="auto"/>
                <w:right w:val="none" w:sz="0" w:space="0" w:color="auto"/>
              </w:divBdr>
              <w:divsChild>
                <w:div w:id="738597630">
                  <w:marLeft w:val="0"/>
                  <w:marRight w:val="0"/>
                  <w:marTop w:val="0"/>
                  <w:marBottom w:val="0"/>
                  <w:divBdr>
                    <w:top w:val="none" w:sz="0" w:space="0" w:color="auto"/>
                    <w:left w:val="none" w:sz="0" w:space="0" w:color="auto"/>
                    <w:bottom w:val="none" w:sz="0" w:space="0" w:color="auto"/>
                    <w:right w:val="none" w:sz="0" w:space="0" w:color="auto"/>
                  </w:divBdr>
                  <w:divsChild>
                    <w:div w:id="795097507">
                      <w:marLeft w:val="0"/>
                      <w:marRight w:val="0"/>
                      <w:marTop w:val="0"/>
                      <w:marBottom w:val="0"/>
                      <w:divBdr>
                        <w:top w:val="none" w:sz="0" w:space="0" w:color="auto"/>
                        <w:left w:val="none" w:sz="0" w:space="0" w:color="auto"/>
                        <w:bottom w:val="none" w:sz="0" w:space="0" w:color="auto"/>
                        <w:right w:val="none" w:sz="0" w:space="0" w:color="auto"/>
                      </w:divBdr>
                      <w:divsChild>
                        <w:div w:id="2070499258">
                          <w:marLeft w:val="240"/>
                          <w:marRight w:val="60"/>
                          <w:marTop w:val="0"/>
                          <w:marBottom w:val="0"/>
                          <w:divBdr>
                            <w:top w:val="none" w:sz="0" w:space="0" w:color="auto"/>
                            <w:left w:val="none" w:sz="0" w:space="0" w:color="auto"/>
                            <w:bottom w:val="single" w:sz="6" w:space="3" w:color="666666"/>
                            <w:right w:val="none" w:sz="0" w:space="0" w:color="auto"/>
                          </w:divBdr>
                          <w:divsChild>
                            <w:div w:id="1695688780">
                              <w:marLeft w:val="0"/>
                              <w:marRight w:val="2640"/>
                              <w:marTop w:val="0"/>
                              <w:marBottom w:val="360"/>
                              <w:divBdr>
                                <w:top w:val="none" w:sz="0" w:space="0" w:color="auto"/>
                                <w:left w:val="none" w:sz="0" w:space="0" w:color="auto"/>
                                <w:bottom w:val="none" w:sz="0" w:space="0" w:color="auto"/>
                                <w:right w:val="none" w:sz="0" w:space="0" w:color="auto"/>
                              </w:divBdr>
                              <w:divsChild>
                                <w:div w:id="255791254">
                                  <w:marLeft w:val="0"/>
                                  <w:marRight w:val="0"/>
                                  <w:marTop w:val="240"/>
                                  <w:marBottom w:val="0"/>
                                  <w:divBdr>
                                    <w:top w:val="none" w:sz="0" w:space="0" w:color="auto"/>
                                    <w:left w:val="none" w:sz="0" w:space="0" w:color="auto"/>
                                    <w:bottom w:val="none" w:sz="0" w:space="0" w:color="auto"/>
                                    <w:right w:val="none" w:sz="0" w:space="0" w:color="auto"/>
                                  </w:divBdr>
                                  <w:divsChild>
                                    <w:div w:id="14182825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844180">
      <w:bodyDiv w:val="1"/>
      <w:marLeft w:val="0"/>
      <w:marRight w:val="0"/>
      <w:marTop w:val="0"/>
      <w:marBottom w:val="0"/>
      <w:divBdr>
        <w:top w:val="none" w:sz="0" w:space="0" w:color="auto"/>
        <w:left w:val="none" w:sz="0" w:space="0" w:color="auto"/>
        <w:bottom w:val="none" w:sz="0" w:space="0" w:color="auto"/>
        <w:right w:val="none" w:sz="0" w:space="0" w:color="auto"/>
      </w:divBdr>
    </w:div>
    <w:div w:id="1533223117">
      <w:bodyDiv w:val="1"/>
      <w:marLeft w:val="0"/>
      <w:marRight w:val="0"/>
      <w:marTop w:val="0"/>
      <w:marBottom w:val="0"/>
      <w:divBdr>
        <w:top w:val="none" w:sz="0" w:space="0" w:color="auto"/>
        <w:left w:val="none" w:sz="0" w:space="0" w:color="auto"/>
        <w:bottom w:val="none" w:sz="0" w:space="0" w:color="auto"/>
        <w:right w:val="none" w:sz="0" w:space="0" w:color="auto"/>
      </w:divBdr>
    </w:div>
    <w:div w:id="1569263942">
      <w:bodyDiv w:val="1"/>
      <w:marLeft w:val="0"/>
      <w:marRight w:val="0"/>
      <w:marTop w:val="0"/>
      <w:marBottom w:val="0"/>
      <w:divBdr>
        <w:top w:val="none" w:sz="0" w:space="0" w:color="auto"/>
        <w:left w:val="none" w:sz="0" w:space="0" w:color="auto"/>
        <w:bottom w:val="none" w:sz="0" w:space="0" w:color="auto"/>
        <w:right w:val="none" w:sz="0" w:space="0" w:color="auto"/>
      </w:divBdr>
      <w:divsChild>
        <w:div w:id="472334089">
          <w:marLeft w:val="0"/>
          <w:marRight w:val="0"/>
          <w:marTop w:val="0"/>
          <w:marBottom w:val="0"/>
          <w:divBdr>
            <w:top w:val="none" w:sz="0" w:space="0" w:color="auto"/>
            <w:left w:val="none" w:sz="0" w:space="0" w:color="auto"/>
            <w:bottom w:val="none" w:sz="0" w:space="0" w:color="auto"/>
            <w:right w:val="none" w:sz="0" w:space="0" w:color="auto"/>
          </w:divBdr>
          <w:divsChild>
            <w:div w:id="147671069">
              <w:marLeft w:val="0"/>
              <w:marRight w:val="0"/>
              <w:marTop w:val="0"/>
              <w:marBottom w:val="0"/>
              <w:divBdr>
                <w:top w:val="none" w:sz="0" w:space="0" w:color="auto"/>
                <w:left w:val="none" w:sz="0" w:space="0" w:color="auto"/>
                <w:bottom w:val="none" w:sz="0" w:space="0" w:color="auto"/>
                <w:right w:val="none" w:sz="0" w:space="0" w:color="auto"/>
              </w:divBdr>
              <w:divsChild>
                <w:div w:id="1376392307">
                  <w:marLeft w:val="0"/>
                  <w:marRight w:val="0"/>
                  <w:marTop w:val="0"/>
                  <w:marBottom w:val="0"/>
                  <w:divBdr>
                    <w:top w:val="none" w:sz="0" w:space="0" w:color="auto"/>
                    <w:left w:val="none" w:sz="0" w:space="0" w:color="auto"/>
                    <w:bottom w:val="none" w:sz="0" w:space="0" w:color="auto"/>
                    <w:right w:val="none" w:sz="0" w:space="0" w:color="auto"/>
                  </w:divBdr>
                  <w:divsChild>
                    <w:div w:id="1534920967">
                      <w:marLeft w:val="0"/>
                      <w:marRight w:val="0"/>
                      <w:marTop w:val="0"/>
                      <w:marBottom w:val="0"/>
                      <w:divBdr>
                        <w:top w:val="none" w:sz="0" w:space="0" w:color="auto"/>
                        <w:left w:val="none" w:sz="0" w:space="0" w:color="auto"/>
                        <w:bottom w:val="none" w:sz="0" w:space="0" w:color="auto"/>
                        <w:right w:val="none" w:sz="0" w:space="0" w:color="auto"/>
                      </w:divBdr>
                      <w:divsChild>
                        <w:div w:id="642851791">
                          <w:marLeft w:val="240"/>
                          <w:marRight w:val="60"/>
                          <w:marTop w:val="0"/>
                          <w:marBottom w:val="0"/>
                          <w:divBdr>
                            <w:top w:val="none" w:sz="0" w:space="0" w:color="auto"/>
                            <w:left w:val="none" w:sz="0" w:space="0" w:color="auto"/>
                            <w:bottom w:val="single" w:sz="6" w:space="3" w:color="666666"/>
                            <w:right w:val="none" w:sz="0" w:space="0" w:color="auto"/>
                          </w:divBdr>
                          <w:divsChild>
                            <w:div w:id="1608273232">
                              <w:marLeft w:val="0"/>
                              <w:marRight w:val="2640"/>
                              <w:marTop w:val="0"/>
                              <w:marBottom w:val="360"/>
                              <w:divBdr>
                                <w:top w:val="none" w:sz="0" w:space="0" w:color="auto"/>
                                <w:left w:val="none" w:sz="0" w:space="0" w:color="auto"/>
                                <w:bottom w:val="none" w:sz="0" w:space="0" w:color="auto"/>
                                <w:right w:val="none" w:sz="0" w:space="0" w:color="auto"/>
                              </w:divBdr>
                              <w:divsChild>
                                <w:div w:id="5380105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554561">
      <w:bodyDiv w:val="1"/>
      <w:marLeft w:val="0"/>
      <w:marRight w:val="0"/>
      <w:marTop w:val="0"/>
      <w:marBottom w:val="0"/>
      <w:divBdr>
        <w:top w:val="none" w:sz="0" w:space="0" w:color="auto"/>
        <w:left w:val="none" w:sz="0" w:space="0" w:color="auto"/>
        <w:bottom w:val="none" w:sz="0" w:space="0" w:color="auto"/>
        <w:right w:val="none" w:sz="0" w:space="0" w:color="auto"/>
      </w:divBdr>
      <w:divsChild>
        <w:div w:id="2147120389">
          <w:marLeft w:val="0"/>
          <w:marRight w:val="0"/>
          <w:marTop w:val="0"/>
          <w:marBottom w:val="0"/>
          <w:divBdr>
            <w:top w:val="none" w:sz="0" w:space="0" w:color="auto"/>
            <w:left w:val="none" w:sz="0" w:space="0" w:color="auto"/>
            <w:bottom w:val="none" w:sz="0" w:space="0" w:color="auto"/>
            <w:right w:val="none" w:sz="0" w:space="0" w:color="auto"/>
          </w:divBdr>
          <w:divsChild>
            <w:div w:id="136844343">
              <w:marLeft w:val="0"/>
              <w:marRight w:val="0"/>
              <w:marTop w:val="0"/>
              <w:marBottom w:val="0"/>
              <w:divBdr>
                <w:top w:val="none" w:sz="0" w:space="0" w:color="auto"/>
                <w:left w:val="none" w:sz="0" w:space="0" w:color="auto"/>
                <w:bottom w:val="none" w:sz="0" w:space="0" w:color="auto"/>
                <w:right w:val="none" w:sz="0" w:space="0" w:color="auto"/>
              </w:divBdr>
              <w:divsChild>
                <w:div w:id="1504973942">
                  <w:marLeft w:val="0"/>
                  <w:marRight w:val="0"/>
                  <w:marTop w:val="0"/>
                  <w:marBottom w:val="0"/>
                  <w:divBdr>
                    <w:top w:val="none" w:sz="0" w:space="0" w:color="auto"/>
                    <w:left w:val="none" w:sz="0" w:space="0" w:color="auto"/>
                    <w:bottom w:val="none" w:sz="0" w:space="0" w:color="auto"/>
                    <w:right w:val="none" w:sz="0" w:space="0" w:color="auto"/>
                  </w:divBdr>
                  <w:divsChild>
                    <w:div w:id="1277713357">
                      <w:marLeft w:val="0"/>
                      <w:marRight w:val="0"/>
                      <w:marTop w:val="0"/>
                      <w:marBottom w:val="0"/>
                      <w:divBdr>
                        <w:top w:val="none" w:sz="0" w:space="0" w:color="auto"/>
                        <w:left w:val="none" w:sz="0" w:space="0" w:color="auto"/>
                        <w:bottom w:val="none" w:sz="0" w:space="0" w:color="auto"/>
                        <w:right w:val="none" w:sz="0" w:space="0" w:color="auto"/>
                      </w:divBdr>
                      <w:divsChild>
                        <w:div w:id="1649507752">
                          <w:marLeft w:val="240"/>
                          <w:marRight w:val="60"/>
                          <w:marTop w:val="0"/>
                          <w:marBottom w:val="0"/>
                          <w:divBdr>
                            <w:top w:val="none" w:sz="0" w:space="0" w:color="auto"/>
                            <w:left w:val="none" w:sz="0" w:space="0" w:color="auto"/>
                            <w:bottom w:val="single" w:sz="6" w:space="3" w:color="666666"/>
                            <w:right w:val="none" w:sz="0" w:space="0" w:color="auto"/>
                          </w:divBdr>
                          <w:divsChild>
                            <w:div w:id="1231884325">
                              <w:marLeft w:val="0"/>
                              <w:marRight w:val="2640"/>
                              <w:marTop w:val="0"/>
                              <w:marBottom w:val="360"/>
                              <w:divBdr>
                                <w:top w:val="none" w:sz="0" w:space="0" w:color="auto"/>
                                <w:left w:val="none" w:sz="0" w:space="0" w:color="auto"/>
                                <w:bottom w:val="none" w:sz="0" w:space="0" w:color="auto"/>
                                <w:right w:val="none" w:sz="0" w:space="0" w:color="auto"/>
                              </w:divBdr>
                              <w:divsChild>
                                <w:div w:id="20871446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324347">
      <w:bodyDiv w:val="1"/>
      <w:marLeft w:val="0"/>
      <w:marRight w:val="0"/>
      <w:marTop w:val="0"/>
      <w:marBottom w:val="0"/>
      <w:divBdr>
        <w:top w:val="none" w:sz="0" w:space="0" w:color="auto"/>
        <w:left w:val="none" w:sz="0" w:space="0" w:color="auto"/>
        <w:bottom w:val="none" w:sz="0" w:space="0" w:color="auto"/>
        <w:right w:val="none" w:sz="0" w:space="0" w:color="auto"/>
      </w:divBdr>
      <w:divsChild>
        <w:div w:id="941260381">
          <w:marLeft w:val="0"/>
          <w:marRight w:val="0"/>
          <w:marTop w:val="0"/>
          <w:marBottom w:val="0"/>
          <w:divBdr>
            <w:top w:val="none" w:sz="0" w:space="0" w:color="auto"/>
            <w:left w:val="none" w:sz="0" w:space="0" w:color="auto"/>
            <w:bottom w:val="none" w:sz="0" w:space="0" w:color="auto"/>
            <w:right w:val="none" w:sz="0" w:space="0" w:color="auto"/>
          </w:divBdr>
          <w:divsChild>
            <w:div w:id="1746100185">
              <w:marLeft w:val="0"/>
              <w:marRight w:val="0"/>
              <w:marTop w:val="0"/>
              <w:marBottom w:val="0"/>
              <w:divBdr>
                <w:top w:val="none" w:sz="0" w:space="0" w:color="auto"/>
                <w:left w:val="none" w:sz="0" w:space="0" w:color="auto"/>
                <w:bottom w:val="none" w:sz="0" w:space="0" w:color="auto"/>
                <w:right w:val="none" w:sz="0" w:space="0" w:color="auto"/>
              </w:divBdr>
              <w:divsChild>
                <w:div w:id="881819166">
                  <w:marLeft w:val="0"/>
                  <w:marRight w:val="0"/>
                  <w:marTop w:val="0"/>
                  <w:marBottom w:val="0"/>
                  <w:divBdr>
                    <w:top w:val="none" w:sz="0" w:space="0" w:color="auto"/>
                    <w:left w:val="none" w:sz="0" w:space="0" w:color="auto"/>
                    <w:bottom w:val="none" w:sz="0" w:space="0" w:color="auto"/>
                    <w:right w:val="none" w:sz="0" w:space="0" w:color="auto"/>
                  </w:divBdr>
                  <w:divsChild>
                    <w:div w:id="709455684">
                      <w:marLeft w:val="0"/>
                      <w:marRight w:val="0"/>
                      <w:marTop w:val="0"/>
                      <w:marBottom w:val="0"/>
                      <w:divBdr>
                        <w:top w:val="none" w:sz="0" w:space="0" w:color="auto"/>
                        <w:left w:val="none" w:sz="0" w:space="0" w:color="auto"/>
                        <w:bottom w:val="none" w:sz="0" w:space="0" w:color="auto"/>
                        <w:right w:val="none" w:sz="0" w:space="0" w:color="auto"/>
                      </w:divBdr>
                      <w:divsChild>
                        <w:div w:id="96146201">
                          <w:marLeft w:val="240"/>
                          <w:marRight w:val="60"/>
                          <w:marTop w:val="0"/>
                          <w:marBottom w:val="0"/>
                          <w:divBdr>
                            <w:top w:val="none" w:sz="0" w:space="0" w:color="auto"/>
                            <w:left w:val="none" w:sz="0" w:space="0" w:color="auto"/>
                            <w:bottom w:val="single" w:sz="6" w:space="3" w:color="666666"/>
                            <w:right w:val="none" w:sz="0" w:space="0" w:color="auto"/>
                          </w:divBdr>
                          <w:divsChild>
                            <w:div w:id="1958443447">
                              <w:marLeft w:val="0"/>
                              <w:marRight w:val="2640"/>
                              <w:marTop w:val="0"/>
                              <w:marBottom w:val="360"/>
                              <w:divBdr>
                                <w:top w:val="none" w:sz="0" w:space="0" w:color="auto"/>
                                <w:left w:val="none" w:sz="0" w:space="0" w:color="auto"/>
                                <w:bottom w:val="none" w:sz="0" w:space="0" w:color="auto"/>
                                <w:right w:val="none" w:sz="0" w:space="0" w:color="auto"/>
                              </w:divBdr>
                              <w:divsChild>
                                <w:div w:id="9295784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432516">
      <w:bodyDiv w:val="1"/>
      <w:marLeft w:val="0"/>
      <w:marRight w:val="0"/>
      <w:marTop w:val="0"/>
      <w:marBottom w:val="0"/>
      <w:divBdr>
        <w:top w:val="none" w:sz="0" w:space="0" w:color="auto"/>
        <w:left w:val="none" w:sz="0" w:space="0" w:color="auto"/>
        <w:bottom w:val="none" w:sz="0" w:space="0" w:color="auto"/>
        <w:right w:val="none" w:sz="0" w:space="0" w:color="auto"/>
      </w:divBdr>
      <w:divsChild>
        <w:div w:id="1957249225">
          <w:marLeft w:val="0"/>
          <w:marRight w:val="0"/>
          <w:marTop w:val="0"/>
          <w:marBottom w:val="0"/>
          <w:divBdr>
            <w:top w:val="none" w:sz="0" w:space="0" w:color="auto"/>
            <w:left w:val="none" w:sz="0" w:space="0" w:color="auto"/>
            <w:bottom w:val="none" w:sz="0" w:space="0" w:color="auto"/>
            <w:right w:val="none" w:sz="0" w:space="0" w:color="auto"/>
          </w:divBdr>
          <w:divsChild>
            <w:div w:id="318773306">
              <w:marLeft w:val="0"/>
              <w:marRight w:val="0"/>
              <w:marTop w:val="0"/>
              <w:marBottom w:val="0"/>
              <w:divBdr>
                <w:top w:val="none" w:sz="0" w:space="0" w:color="auto"/>
                <w:left w:val="none" w:sz="0" w:space="0" w:color="auto"/>
                <w:bottom w:val="none" w:sz="0" w:space="0" w:color="auto"/>
                <w:right w:val="none" w:sz="0" w:space="0" w:color="auto"/>
              </w:divBdr>
              <w:divsChild>
                <w:div w:id="191965754">
                  <w:marLeft w:val="0"/>
                  <w:marRight w:val="0"/>
                  <w:marTop w:val="0"/>
                  <w:marBottom w:val="0"/>
                  <w:divBdr>
                    <w:top w:val="none" w:sz="0" w:space="0" w:color="auto"/>
                    <w:left w:val="none" w:sz="0" w:space="0" w:color="auto"/>
                    <w:bottom w:val="none" w:sz="0" w:space="0" w:color="auto"/>
                    <w:right w:val="none" w:sz="0" w:space="0" w:color="auto"/>
                  </w:divBdr>
                  <w:divsChild>
                    <w:div w:id="1111900889">
                      <w:marLeft w:val="0"/>
                      <w:marRight w:val="0"/>
                      <w:marTop w:val="0"/>
                      <w:marBottom w:val="0"/>
                      <w:divBdr>
                        <w:top w:val="none" w:sz="0" w:space="0" w:color="auto"/>
                        <w:left w:val="none" w:sz="0" w:space="0" w:color="auto"/>
                        <w:bottom w:val="none" w:sz="0" w:space="0" w:color="auto"/>
                        <w:right w:val="none" w:sz="0" w:space="0" w:color="auto"/>
                      </w:divBdr>
                      <w:divsChild>
                        <w:div w:id="375935073">
                          <w:marLeft w:val="240"/>
                          <w:marRight w:val="60"/>
                          <w:marTop w:val="0"/>
                          <w:marBottom w:val="0"/>
                          <w:divBdr>
                            <w:top w:val="none" w:sz="0" w:space="0" w:color="auto"/>
                            <w:left w:val="none" w:sz="0" w:space="0" w:color="auto"/>
                            <w:bottom w:val="single" w:sz="6" w:space="3" w:color="666666"/>
                            <w:right w:val="none" w:sz="0" w:space="0" w:color="auto"/>
                          </w:divBdr>
                          <w:divsChild>
                            <w:div w:id="90589743">
                              <w:marLeft w:val="0"/>
                              <w:marRight w:val="2640"/>
                              <w:marTop w:val="0"/>
                              <w:marBottom w:val="360"/>
                              <w:divBdr>
                                <w:top w:val="none" w:sz="0" w:space="0" w:color="auto"/>
                                <w:left w:val="none" w:sz="0" w:space="0" w:color="auto"/>
                                <w:bottom w:val="none" w:sz="0" w:space="0" w:color="auto"/>
                                <w:right w:val="none" w:sz="0" w:space="0" w:color="auto"/>
                              </w:divBdr>
                              <w:divsChild>
                                <w:div w:id="139543523">
                                  <w:marLeft w:val="0"/>
                                  <w:marRight w:val="0"/>
                                  <w:marTop w:val="240"/>
                                  <w:marBottom w:val="0"/>
                                  <w:divBdr>
                                    <w:top w:val="none" w:sz="0" w:space="0" w:color="auto"/>
                                    <w:left w:val="none" w:sz="0" w:space="0" w:color="auto"/>
                                    <w:bottom w:val="none" w:sz="0" w:space="0" w:color="auto"/>
                                    <w:right w:val="none" w:sz="0" w:space="0" w:color="auto"/>
                                  </w:divBdr>
                                  <w:divsChild>
                                    <w:div w:id="18335243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735037">
      <w:bodyDiv w:val="1"/>
      <w:marLeft w:val="0"/>
      <w:marRight w:val="0"/>
      <w:marTop w:val="0"/>
      <w:marBottom w:val="0"/>
      <w:divBdr>
        <w:top w:val="none" w:sz="0" w:space="0" w:color="auto"/>
        <w:left w:val="none" w:sz="0" w:space="0" w:color="auto"/>
        <w:bottom w:val="none" w:sz="0" w:space="0" w:color="auto"/>
        <w:right w:val="none" w:sz="0" w:space="0" w:color="auto"/>
      </w:divBdr>
    </w:div>
    <w:div w:id="1796368420">
      <w:bodyDiv w:val="1"/>
      <w:marLeft w:val="0"/>
      <w:marRight w:val="0"/>
      <w:marTop w:val="0"/>
      <w:marBottom w:val="0"/>
      <w:divBdr>
        <w:top w:val="none" w:sz="0" w:space="0" w:color="auto"/>
        <w:left w:val="none" w:sz="0" w:space="0" w:color="auto"/>
        <w:bottom w:val="none" w:sz="0" w:space="0" w:color="auto"/>
        <w:right w:val="none" w:sz="0" w:space="0" w:color="auto"/>
      </w:divBdr>
    </w:div>
    <w:div w:id="1798529476">
      <w:bodyDiv w:val="1"/>
      <w:marLeft w:val="0"/>
      <w:marRight w:val="0"/>
      <w:marTop w:val="0"/>
      <w:marBottom w:val="0"/>
      <w:divBdr>
        <w:top w:val="none" w:sz="0" w:space="0" w:color="auto"/>
        <w:left w:val="none" w:sz="0" w:space="0" w:color="auto"/>
        <w:bottom w:val="none" w:sz="0" w:space="0" w:color="auto"/>
        <w:right w:val="none" w:sz="0" w:space="0" w:color="auto"/>
      </w:divBdr>
      <w:divsChild>
        <w:div w:id="703553449">
          <w:marLeft w:val="240"/>
          <w:marRight w:val="0"/>
          <w:marTop w:val="0"/>
          <w:marBottom w:val="120"/>
          <w:divBdr>
            <w:top w:val="none" w:sz="0" w:space="0" w:color="auto"/>
            <w:left w:val="none" w:sz="0" w:space="0" w:color="auto"/>
            <w:bottom w:val="none" w:sz="0" w:space="0" w:color="auto"/>
            <w:right w:val="none" w:sz="0" w:space="0" w:color="auto"/>
          </w:divBdr>
        </w:div>
      </w:divsChild>
    </w:div>
    <w:div w:id="1801801662">
      <w:bodyDiv w:val="1"/>
      <w:marLeft w:val="0"/>
      <w:marRight w:val="0"/>
      <w:marTop w:val="0"/>
      <w:marBottom w:val="0"/>
      <w:divBdr>
        <w:top w:val="none" w:sz="0" w:space="0" w:color="auto"/>
        <w:left w:val="none" w:sz="0" w:space="0" w:color="auto"/>
        <w:bottom w:val="none" w:sz="0" w:space="0" w:color="auto"/>
        <w:right w:val="none" w:sz="0" w:space="0" w:color="auto"/>
      </w:divBdr>
    </w:div>
    <w:div w:id="1840582642">
      <w:bodyDiv w:val="1"/>
      <w:marLeft w:val="0"/>
      <w:marRight w:val="0"/>
      <w:marTop w:val="0"/>
      <w:marBottom w:val="0"/>
      <w:divBdr>
        <w:top w:val="none" w:sz="0" w:space="0" w:color="auto"/>
        <w:left w:val="none" w:sz="0" w:space="0" w:color="auto"/>
        <w:bottom w:val="none" w:sz="0" w:space="0" w:color="auto"/>
        <w:right w:val="none" w:sz="0" w:space="0" w:color="auto"/>
      </w:divBdr>
      <w:divsChild>
        <w:div w:id="23485943">
          <w:marLeft w:val="0"/>
          <w:marRight w:val="0"/>
          <w:marTop w:val="0"/>
          <w:marBottom w:val="0"/>
          <w:divBdr>
            <w:top w:val="none" w:sz="0" w:space="0" w:color="auto"/>
            <w:left w:val="none" w:sz="0" w:space="0" w:color="auto"/>
            <w:bottom w:val="none" w:sz="0" w:space="0" w:color="auto"/>
            <w:right w:val="none" w:sz="0" w:space="0" w:color="auto"/>
          </w:divBdr>
          <w:divsChild>
            <w:div w:id="1517883667">
              <w:marLeft w:val="0"/>
              <w:marRight w:val="0"/>
              <w:marTop w:val="0"/>
              <w:marBottom w:val="0"/>
              <w:divBdr>
                <w:top w:val="none" w:sz="0" w:space="0" w:color="auto"/>
                <w:left w:val="none" w:sz="0" w:space="0" w:color="auto"/>
                <w:bottom w:val="none" w:sz="0" w:space="0" w:color="auto"/>
                <w:right w:val="none" w:sz="0" w:space="0" w:color="auto"/>
              </w:divBdr>
              <w:divsChild>
                <w:div w:id="2031641035">
                  <w:marLeft w:val="0"/>
                  <w:marRight w:val="0"/>
                  <w:marTop w:val="0"/>
                  <w:marBottom w:val="0"/>
                  <w:divBdr>
                    <w:top w:val="none" w:sz="0" w:space="0" w:color="auto"/>
                    <w:left w:val="none" w:sz="0" w:space="0" w:color="auto"/>
                    <w:bottom w:val="none" w:sz="0" w:space="0" w:color="auto"/>
                    <w:right w:val="none" w:sz="0" w:space="0" w:color="auto"/>
                  </w:divBdr>
                  <w:divsChild>
                    <w:div w:id="1133451802">
                      <w:marLeft w:val="0"/>
                      <w:marRight w:val="0"/>
                      <w:marTop w:val="0"/>
                      <w:marBottom w:val="0"/>
                      <w:divBdr>
                        <w:top w:val="none" w:sz="0" w:space="0" w:color="auto"/>
                        <w:left w:val="none" w:sz="0" w:space="0" w:color="auto"/>
                        <w:bottom w:val="none" w:sz="0" w:space="0" w:color="auto"/>
                        <w:right w:val="none" w:sz="0" w:space="0" w:color="auto"/>
                      </w:divBdr>
                      <w:divsChild>
                        <w:div w:id="1027027860">
                          <w:marLeft w:val="240"/>
                          <w:marRight w:val="60"/>
                          <w:marTop w:val="0"/>
                          <w:marBottom w:val="0"/>
                          <w:divBdr>
                            <w:top w:val="none" w:sz="0" w:space="0" w:color="auto"/>
                            <w:left w:val="none" w:sz="0" w:space="0" w:color="auto"/>
                            <w:bottom w:val="single" w:sz="6" w:space="3" w:color="666666"/>
                            <w:right w:val="none" w:sz="0" w:space="0" w:color="auto"/>
                          </w:divBdr>
                          <w:divsChild>
                            <w:div w:id="1254707861">
                              <w:marLeft w:val="0"/>
                              <w:marRight w:val="2640"/>
                              <w:marTop w:val="0"/>
                              <w:marBottom w:val="360"/>
                              <w:divBdr>
                                <w:top w:val="none" w:sz="0" w:space="0" w:color="auto"/>
                                <w:left w:val="none" w:sz="0" w:space="0" w:color="auto"/>
                                <w:bottom w:val="none" w:sz="0" w:space="0" w:color="auto"/>
                                <w:right w:val="none" w:sz="0" w:space="0" w:color="auto"/>
                              </w:divBdr>
                              <w:divsChild>
                                <w:div w:id="12798699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865507">
      <w:bodyDiv w:val="1"/>
      <w:marLeft w:val="0"/>
      <w:marRight w:val="0"/>
      <w:marTop w:val="0"/>
      <w:marBottom w:val="0"/>
      <w:divBdr>
        <w:top w:val="none" w:sz="0" w:space="0" w:color="auto"/>
        <w:left w:val="none" w:sz="0" w:space="0" w:color="auto"/>
        <w:bottom w:val="none" w:sz="0" w:space="0" w:color="auto"/>
        <w:right w:val="none" w:sz="0" w:space="0" w:color="auto"/>
      </w:divBdr>
      <w:divsChild>
        <w:div w:id="1804734585">
          <w:marLeft w:val="0"/>
          <w:marRight w:val="0"/>
          <w:marTop w:val="0"/>
          <w:marBottom w:val="0"/>
          <w:divBdr>
            <w:top w:val="none" w:sz="0" w:space="0" w:color="auto"/>
            <w:left w:val="none" w:sz="0" w:space="0" w:color="auto"/>
            <w:bottom w:val="none" w:sz="0" w:space="0" w:color="auto"/>
            <w:right w:val="none" w:sz="0" w:space="0" w:color="auto"/>
          </w:divBdr>
          <w:divsChild>
            <w:div w:id="625501614">
              <w:marLeft w:val="0"/>
              <w:marRight w:val="0"/>
              <w:marTop w:val="0"/>
              <w:marBottom w:val="0"/>
              <w:divBdr>
                <w:top w:val="none" w:sz="0" w:space="0" w:color="auto"/>
                <w:left w:val="none" w:sz="0" w:space="0" w:color="auto"/>
                <w:bottom w:val="none" w:sz="0" w:space="0" w:color="auto"/>
                <w:right w:val="none" w:sz="0" w:space="0" w:color="auto"/>
              </w:divBdr>
              <w:divsChild>
                <w:div w:id="301497193">
                  <w:marLeft w:val="0"/>
                  <w:marRight w:val="0"/>
                  <w:marTop w:val="0"/>
                  <w:marBottom w:val="0"/>
                  <w:divBdr>
                    <w:top w:val="none" w:sz="0" w:space="0" w:color="auto"/>
                    <w:left w:val="none" w:sz="0" w:space="0" w:color="auto"/>
                    <w:bottom w:val="none" w:sz="0" w:space="0" w:color="auto"/>
                    <w:right w:val="none" w:sz="0" w:space="0" w:color="auto"/>
                  </w:divBdr>
                  <w:divsChild>
                    <w:div w:id="1287421187">
                      <w:marLeft w:val="0"/>
                      <w:marRight w:val="0"/>
                      <w:marTop w:val="0"/>
                      <w:marBottom w:val="0"/>
                      <w:divBdr>
                        <w:top w:val="none" w:sz="0" w:space="0" w:color="auto"/>
                        <w:left w:val="none" w:sz="0" w:space="0" w:color="auto"/>
                        <w:bottom w:val="none" w:sz="0" w:space="0" w:color="auto"/>
                        <w:right w:val="none" w:sz="0" w:space="0" w:color="auto"/>
                      </w:divBdr>
                      <w:divsChild>
                        <w:div w:id="398476121">
                          <w:marLeft w:val="240"/>
                          <w:marRight w:val="60"/>
                          <w:marTop w:val="0"/>
                          <w:marBottom w:val="0"/>
                          <w:divBdr>
                            <w:top w:val="none" w:sz="0" w:space="0" w:color="auto"/>
                            <w:left w:val="none" w:sz="0" w:space="0" w:color="auto"/>
                            <w:bottom w:val="single" w:sz="6" w:space="3" w:color="666666"/>
                            <w:right w:val="none" w:sz="0" w:space="0" w:color="auto"/>
                          </w:divBdr>
                          <w:divsChild>
                            <w:div w:id="1375033674">
                              <w:marLeft w:val="0"/>
                              <w:marRight w:val="2640"/>
                              <w:marTop w:val="0"/>
                              <w:marBottom w:val="360"/>
                              <w:divBdr>
                                <w:top w:val="none" w:sz="0" w:space="0" w:color="auto"/>
                                <w:left w:val="none" w:sz="0" w:space="0" w:color="auto"/>
                                <w:bottom w:val="none" w:sz="0" w:space="0" w:color="auto"/>
                                <w:right w:val="none" w:sz="0" w:space="0" w:color="auto"/>
                              </w:divBdr>
                              <w:divsChild>
                                <w:div w:id="505562469">
                                  <w:marLeft w:val="0"/>
                                  <w:marRight w:val="0"/>
                                  <w:marTop w:val="240"/>
                                  <w:marBottom w:val="0"/>
                                  <w:divBdr>
                                    <w:top w:val="none" w:sz="0" w:space="0" w:color="auto"/>
                                    <w:left w:val="none" w:sz="0" w:space="0" w:color="auto"/>
                                    <w:bottom w:val="none" w:sz="0" w:space="0" w:color="auto"/>
                                    <w:right w:val="none" w:sz="0" w:space="0" w:color="auto"/>
                                  </w:divBdr>
                                  <w:divsChild>
                                    <w:div w:id="12414020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283018">
      <w:bodyDiv w:val="1"/>
      <w:marLeft w:val="0"/>
      <w:marRight w:val="0"/>
      <w:marTop w:val="0"/>
      <w:marBottom w:val="0"/>
      <w:divBdr>
        <w:top w:val="none" w:sz="0" w:space="0" w:color="auto"/>
        <w:left w:val="none" w:sz="0" w:space="0" w:color="auto"/>
        <w:bottom w:val="none" w:sz="0" w:space="0" w:color="auto"/>
        <w:right w:val="none" w:sz="0" w:space="0" w:color="auto"/>
      </w:divBdr>
      <w:divsChild>
        <w:div w:id="1556237747">
          <w:marLeft w:val="0"/>
          <w:marRight w:val="0"/>
          <w:marTop w:val="0"/>
          <w:marBottom w:val="0"/>
          <w:divBdr>
            <w:top w:val="none" w:sz="0" w:space="0" w:color="auto"/>
            <w:left w:val="none" w:sz="0" w:space="0" w:color="auto"/>
            <w:bottom w:val="none" w:sz="0" w:space="0" w:color="auto"/>
            <w:right w:val="none" w:sz="0" w:space="0" w:color="auto"/>
          </w:divBdr>
          <w:divsChild>
            <w:div w:id="1199321014">
              <w:marLeft w:val="0"/>
              <w:marRight w:val="0"/>
              <w:marTop w:val="0"/>
              <w:marBottom w:val="0"/>
              <w:divBdr>
                <w:top w:val="none" w:sz="0" w:space="0" w:color="auto"/>
                <w:left w:val="none" w:sz="0" w:space="0" w:color="auto"/>
                <w:bottom w:val="none" w:sz="0" w:space="0" w:color="auto"/>
                <w:right w:val="none" w:sz="0" w:space="0" w:color="auto"/>
              </w:divBdr>
              <w:divsChild>
                <w:div w:id="875506446">
                  <w:marLeft w:val="0"/>
                  <w:marRight w:val="0"/>
                  <w:marTop w:val="0"/>
                  <w:marBottom w:val="0"/>
                  <w:divBdr>
                    <w:top w:val="none" w:sz="0" w:space="0" w:color="auto"/>
                    <w:left w:val="none" w:sz="0" w:space="0" w:color="auto"/>
                    <w:bottom w:val="none" w:sz="0" w:space="0" w:color="auto"/>
                    <w:right w:val="none" w:sz="0" w:space="0" w:color="auto"/>
                  </w:divBdr>
                  <w:divsChild>
                    <w:div w:id="2090080256">
                      <w:marLeft w:val="0"/>
                      <w:marRight w:val="0"/>
                      <w:marTop w:val="0"/>
                      <w:marBottom w:val="0"/>
                      <w:divBdr>
                        <w:top w:val="none" w:sz="0" w:space="0" w:color="auto"/>
                        <w:left w:val="none" w:sz="0" w:space="0" w:color="auto"/>
                        <w:bottom w:val="none" w:sz="0" w:space="0" w:color="auto"/>
                        <w:right w:val="none" w:sz="0" w:space="0" w:color="auto"/>
                      </w:divBdr>
                      <w:divsChild>
                        <w:div w:id="1056204971">
                          <w:marLeft w:val="240"/>
                          <w:marRight w:val="60"/>
                          <w:marTop w:val="0"/>
                          <w:marBottom w:val="0"/>
                          <w:divBdr>
                            <w:top w:val="none" w:sz="0" w:space="0" w:color="auto"/>
                            <w:left w:val="none" w:sz="0" w:space="0" w:color="auto"/>
                            <w:bottom w:val="single" w:sz="6" w:space="3" w:color="666666"/>
                            <w:right w:val="none" w:sz="0" w:space="0" w:color="auto"/>
                          </w:divBdr>
                          <w:divsChild>
                            <w:div w:id="1015234139">
                              <w:marLeft w:val="0"/>
                              <w:marRight w:val="2640"/>
                              <w:marTop w:val="0"/>
                              <w:marBottom w:val="360"/>
                              <w:divBdr>
                                <w:top w:val="none" w:sz="0" w:space="0" w:color="auto"/>
                                <w:left w:val="none" w:sz="0" w:space="0" w:color="auto"/>
                                <w:bottom w:val="none" w:sz="0" w:space="0" w:color="auto"/>
                                <w:right w:val="none" w:sz="0" w:space="0" w:color="auto"/>
                              </w:divBdr>
                              <w:divsChild>
                                <w:div w:id="1286542015">
                                  <w:marLeft w:val="0"/>
                                  <w:marRight w:val="0"/>
                                  <w:marTop w:val="240"/>
                                  <w:marBottom w:val="0"/>
                                  <w:divBdr>
                                    <w:top w:val="none" w:sz="0" w:space="0" w:color="auto"/>
                                    <w:left w:val="none" w:sz="0" w:space="0" w:color="auto"/>
                                    <w:bottom w:val="none" w:sz="0" w:space="0" w:color="auto"/>
                                    <w:right w:val="none" w:sz="0" w:space="0" w:color="auto"/>
                                  </w:divBdr>
                                  <w:divsChild>
                                    <w:div w:id="195339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394578">
      <w:bodyDiv w:val="1"/>
      <w:marLeft w:val="0"/>
      <w:marRight w:val="0"/>
      <w:marTop w:val="0"/>
      <w:marBottom w:val="0"/>
      <w:divBdr>
        <w:top w:val="none" w:sz="0" w:space="0" w:color="auto"/>
        <w:left w:val="none" w:sz="0" w:space="0" w:color="auto"/>
        <w:bottom w:val="none" w:sz="0" w:space="0" w:color="auto"/>
        <w:right w:val="none" w:sz="0" w:space="0" w:color="auto"/>
      </w:divBdr>
      <w:divsChild>
        <w:div w:id="1940679761">
          <w:marLeft w:val="0"/>
          <w:marRight w:val="0"/>
          <w:marTop w:val="0"/>
          <w:marBottom w:val="0"/>
          <w:divBdr>
            <w:top w:val="none" w:sz="0" w:space="0" w:color="auto"/>
            <w:left w:val="none" w:sz="0" w:space="0" w:color="auto"/>
            <w:bottom w:val="none" w:sz="0" w:space="0" w:color="auto"/>
            <w:right w:val="none" w:sz="0" w:space="0" w:color="auto"/>
          </w:divBdr>
          <w:divsChild>
            <w:div w:id="912197902">
              <w:marLeft w:val="0"/>
              <w:marRight w:val="0"/>
              <w:marTop w:val="0"/>
              <w:marBottom w:val="0"/>
              <w:divBdr>
                <w:top w:val="none" w:sz="0" w:space="0" w:color="auto"/>
                <w:left w:val="none" w:sz="0" w:space="0" w:color="auto"/>
                <w:bottom w:val="none" w:sz="0" w:space="0" w:color="auto"/>
                <w:right w:val="none" w:sz="0" w:space="0" w:color="auto"/>
              </w:divBdr>
              <w:divsChild>
                <w:div w:id="1959482986">
                  <w:marLeft w:val="0"/>
                  <w:marRight w:val="0"/>
                  <w:marTop w:val="0"/>
                  <w:marBottom w:val="0"/>
                  <w:divBdr>
                    <w:top w:val="none" w:sz="0" w:space="0" w:color="auto"/>
                    <w:left w:val="none" w:sz="0" w:space="0" w:color="auto"/>
                    <w:bottom w:val="none" w:sz="0" w:space="0" w:color="auto"/>
                    <w:right w:val="none" w:sz="0" w:space="0" w:color="auto"/>
                  </w:divBdr>
                  <w:divsChild>
                    <w:div w:id="2020084486">
                      <w:marLeft w:val="0"/>
                      <w:marRight w:val="0"/>
                      <w:marTop w:val="0"/>
                      <w:marBottom w:val="0"/>
                      <w:divBdr>
                        <w:top w:val="none" w:sz="0" w:space="0" w:color="auto"/>
                        <w:left w:val="none" w:sz="0" w:space="0" w:color="auto"/>
                        <w:bottom w:val="none" w:sz="0" w:space="0" w:color="auto"/>
                        <w:right w:val="none" w:sz="0" w:space="0" w:color="auto"/>
                      </w:divBdr>
                      <w:divsChild>
                        <w:div w:id="83654511">
                          <w:marLeft w:val="0"/>
                          <w:marRight w:val="0"/>
                          <w:marTop w:val="0"/>
                          <w:marBottom w:val="0"/>
                          <w:divBdr>
                            <w:top w:val="none" w:sz="0" w:space="0" w:color="auto"/>
                            <w:left w:val="none" w:sz="0" w:space="0" w:color="auto"/>
                            <w:bottom w:val="none" w:sz="0" w:space="0" w:color="auto"/>
                            <w:right w:val="none" w:sz="0" w:space="0" w:color="auto"/>
                          </w:divBdr>
                          <w:divsChild>
                            <w:div w:id="932786486">
                              <w:marLeft w:val="0"/>
                              <w:marRight w:val="0"/>
                              <w:marTop w:val="0"/>
                              <w:marBottom w:val="0"/>
                              <w:divBdr>
                                <w:top w:val="none" w:sz="0" w:space="0" w:color="auto"/>
                                <w:left w:val="none" w:sz="0" w:space="0" w:color="auto"/>
                                <w:bottom w:val="none" w:sz="0" w:space="0" w:color="auto"/>
                                <w:right w:val="none" w:sz="0" w:space="0" w:color="auto"/>
                              </w:divBdr>
                              <w:divsChild>
                                <w:div w:id="1530026809">
                                  <w:marLeft w:val="0"/>
                                  <w:marRight w:val="0"/>
                                  <w:marTop w:val="0"/>
                                  <w:marBottom w:val="0"/>
                                  <w:divBdr>
                                    <w:top w:val="none" w:sz="0" w:space="0" w:color="auto"/>
                                    <w:left w:val="none" w:sz="0" w:space="0" w:color="auto"/>
                                    <w:bottom w:val="none" w:sz="0" w:space="0" w:color="auto"/>
                                    <w:right w:val="none" w:sz="0" w:space="0" w:color="auto"/>
                                  </w:divBdr>
                                  <w:divsChild>
                                    <w:div w:id="2008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65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3.org/TR/WCAG21/" TargetMode="External"/><Relationship Id="rId18" Type="http://schemas.openxmlformats.org/officeDocument/2006/relationships/hyperlink" Target="https://www.w3.org/TR/WCAG21/"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dad@microsoft.com?subject=Conformance%20statement" TargetMode="External"/><Relationship Id="rId17" Type="http://schemas.openxmlformats.org/officeDocument/2006/relationships/hyperlink" Target="https://www.w3.org/TR/WCAG21/" TargetMode="External"/><Relationship Id="rId2" Type="http://schemas.openxmlformats.org/officeDocument/2006/relationships/customXml" Target="../customXml/item2.xml"/><Relationship Id="rId16" Type="http://schemas.openxmlformats.org/officeDocument/2006/relationships/hyperlink" Target="https://www.w3.org/TR/WCAG21/" TargetMode="External"/><Relationship Id="rId20" Type="http://schemas.openxmlformats.org/officeDocument/2006/relationships/hyperlink" Target="https://www.w3.org/W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ort.microsoft.com/accessibility/enterprise-answer-desk" TargetMode="External"/><Relationship Id="rId5" Type="http://schemas.openxmlformats.org/officeDocument/2006/relationships/settings" Target="settings.xml"/><Relationship Id="rId15" Type="http://schemas.openxmlformats.org/officeDocument/2006/relationships/hyperlink" Target="https://www.w3.org/TR/WCAG21/" TargetMode="External"/><Relationship Id="rId23" Type="http://schemas.openxmlformats.org/officeDocument/2006/relationships/theme" Target="theme/theme1.xml"/><Relationship Id="rId10" Type="http://schemas.openxmlformats.org/officeDocument/2006/relationships/hyperlink" Target="http://www.microsoft.com/accessibility" TargetMode="External"/><Relationship Id="rId19" Type="http://schemas.openxmlformats.org/officeDocument/2006/relationships/hyperlink" Target="https://www.w3.org/TR/WCAG2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w3.org/TR/WCAG21/"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397D0BA1-9D9C-4F01-9BAA-95BE13B5745B}"/>
      </w:docPartPr>
      <w:docPartBody>
        <w:p w:rsidR="009B2124" w:rsidRDefault="009B21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2124"/>
    <w:rsid w:val="007B3B22"/>
    <w:rsid w:val="009B2124"/>
    <w:rsid w:val="00A5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09861D-5CF4-4D63-9172-28124824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4449</Words>
  <Characters>25363</Characters>
  <Application>Microsoft Office Word</Application>
  <DocSecurity>8</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2019-03-01T23:22:00Z</dcterms:created>
  <dcterms:modified xsi:type="dcterms:W3CDTF">2019-03-01T23:23:00Z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